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4CE731E3" w:rsidR="00273A2B" w:rsidRPr="009D3599" w:rsidRDefault="00924B43" w:rsidP="00EB5934">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77101382"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7752A2">
        <w:rPr>
          <w:b/>
          <w:bCs/>
          <w:sz w:val="28"/>
          <w:szCs w:val="28"/>
        </w:rPr>
        <w:t xml:space="preserve">     </w:t>
      </w:r>
      <w:r w:rsidR="009532E1" w:rsidRPr="009D3599">
        <w:rPr>
          <w:b/>
          <w:bCs/>
          <w:sz w:val="28"/>
          <w:szCs w:val="28"/>
        </w:rPr>
        <w:t xml:space="preserve">Case No: </w:t>
      </w:r>
      <w:r w:rsidR="00BF6D93" w:rsidRPr="0049571E">
        <w:rPr>
          <w:b/>
          <w:bCs/>
          <w:color w:val="FF0000"/>
          <w:sz w:val="28"/>
          <w:szCs w:val="28"/>
        </w:rPr>
        <w:t>[</w:t>
      </w:r>
      <w:r w:rsidR="00713928" w:rsidRPr="00713928">
        <w:rPr>
          <w:b/>
          <w:bCs/>
          <w:i/>
          <w:iCs/>
          <w:color w:val="FF0000"/>
          <w:sz w:val="28"/>
          <w:szCs w:val="28"/>
        </w:rPr>
        <w:t>Case number</w:t>
      </w:r>
      <w:r w:rsidR="00BF6D93" w:rsidRPr="0049571E">
        <w:rPr>
          <w:b/>
          <w:bCs/>
          <w:color w:val="FF0000"/>
          <w:sz w:val="28"/>
          <w:szCs w:val="28"/>
        </w:rPr>
        <w:t>]</w:t>
      </w:r>
    </w:p>
    <w:p w14:paraId="6D97C7BF" w14:textId="114E9BC8" w:rsidR="009532E1" w:rsidRPr="009D3599" w:rsidRDefault="006B350B" w:rsidP="00EB5934">
      <w:pPr>
        <w:rPr>
          <w:b/>
          <w:bCs/>
          <w:sz w:val="28"/>
          <w:szCs w:val="28"/>
        </w:rPr>
      </w:pPr>
      <w:r>
        <w:rPr>
          <w:b/>
          <w:bCs/>
          <w:sz w:val="28"/>
          <w:szCs w:val="28"/>
        </w:rPr>
        <w:t>s</w:t>
      </w:r>
      <w:r w:rsidR="009532E1" w:rsidRPr="009D3599">
        <w:rPr>
          <w:b/>
          <w:bCs/>
          <w:sz w:val="28"/>
          <w:szCs w:val="28"/>
        </w:rPr>
        <w:t xml:space="preserve">itting at </w:t>
      </w:r>
      <w:r w:rsidR="00BF6D93" w:rsidRPr="0049571E">
        <w:rPr>
          <w:b/>
          <w:bCs/>
          <w:color w:val="FF0000"/>
          <w:sz w:val="28"/>
          <w:szCs w:val="28"/>
        </w:rPr>
        <w:t>[</w:t>
      </w:r>
      <w:r w:rsidR="00713928" w:rsidRPr="00713928">
        <w:rPr>
          <w:b/>
          <w:bCs/>
          <w:i/>
          <w:iCs/>
          <w:color w:val="FF0000"/>
          <w:sz w:val="28"/>
          <w:szCs w:val="28"/>
        </w:rPr>
        <w:t>C</w:t>
      </w:r>
      <w:r w:rsidR="00BF6D93" w:rsidRPr="00713928">
        <w:rPr>
          <w:b/>
          <w:bCs/>
          <w:i/>
          <w:iCs/>
          <w:color w:val="FF0000"/>
          <w:sz w:val="28"/>
          <w:szCs w:val="28"/>
        </w:rPr>
        <w:t>ourt</w:t>
      </w:r>
      <w:r w:rsidR="00713928" w:rsidRPr="00713928">
        <w:rPr>
          <w:b/>
          <w:bCs/>
          <w:i/>
          <w:iCs/>
          <w:color w:val="FF0000"/>
          <w:sz w:val="28"/>
          <w:szCs w:val="28"/>
        </w:rPr>
        <w:t xml:space="preserve"> name</w:t>
      </w:r>
      <w:r w:rsidR="00BF6D93" w:rsidRPr="0049571E">
        <w:rPr>
          <w:b/>
          <w:bCs/>
          <w:color w:val="FF0000"/>
          <w:sz w:val="28"/>
          <w:szCs w:val="28"/>
        </w:rPr>
        <w:t>]</w:t>
      </w:r>
    </w:p>
    <w:p w14:paraId="39843785" w14:textId="418551F8" w:rsidR="009532E1" w:rsidRDefault="009532E1" w:rsidP="00EB5934"/>
    <w:p w14:paraId="32A67E92" w14:textId="38527AF6" w:rsidR="00054154" w:rsidRDefault="00054154" w:rsidP="00EB5934"/>
    <w:p w14:paraId="7CB6026F" w14:textId="6D8866A4" w:rsidR="00C57402" w:rsidRDefault="00C57402" w:rsidP="00EB5934"/>
    <w:p w14:paraId="24D68768" w14:textId="77777777" w:rsidR="00C57402" w:rsidRDefault="00C57402" w:rsidP="00EB5934"/>
    <w:p w14:paraId="58ACE228" w14:textId="77777777" w:rsidR="00555724" w:rsidRDefault="00555724" w:rsidP="00EB5934"/>
    <w:p w14:paraId="57B1EB1C" w14:textId="77777777" w:rsidR="00555724" w:rsidRDefault="00555724" w:rsidP="00EB5934"/>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EB5934"/>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EB5934">
            <w:pPr>
              <w:rPr>
                <w:b/>
                <w:bCs/>
              </w:rPr>
            </w:pPr>
            <w:r>
              <w:rPr>
                <w:b/>
                <w:bCs/>
              </w:rPr>
              <w:t>Order</w:t>
            </w:r>
          </w:p>
          <w:p w14:paraId="52197524" w14:textId="534CCF60" w:rsidR="008F101A" w:rsidRDefault="00BA135E" w:rsidP="00EB5934">
            <w:pPr>
              <w:rPr>
                <w:b/>
                <w:bCs/>
              </w:rPr>
            </w:pPr>
            <w:r>
              <w:rPr>
                <w:b/>
                <w:bCs/>
              </w:rPr>
              <w:t>Children Act 198</w:t>
            </w:r>
            <w:r w:rsidR="00E12D4D">
              <w:rPr>
                <w:b/>
                <w:bCs/>
              </w:rPr>
              <w:t>9</w:t>
            </w:r>
          </w:p>
          <w:p w14:paraId="2E4660C6" w14:textId="52A8A97E" w:rsidR="008F101A" w:rsidRPr="00BA135E" w:rsidRDefault="0089502B" w:rsidP="00EB5934">
            <w:pPr>
              <w:rPr>
                <w:b/>
                <w:bCs/>
              </w:rPr>
            </w:pPr>
            <w:r>
              <w:rPr>
                <w:b/>
                <w:bCs/>
              </w:rPr>
              <w:t>Disclosure of Information Between Family and Criminal Agencies and Jurisdictions: 2024 Protocol</w:t>
            </w:r>
          </w:p>
        </w:tc>
      </w:tr>
      <w:tr w:rsidR="00BA135E" w14:paraId="73774807" w14:textId="77777777" w:rsidTr="00AC4D03">
        <w:tc>
          <w:tcPr>
            <w:tcW w:w="1701" w:type="dxa"/>
          </w:tcPr>
          <w:p w14:paraId="4F141C9C" w14:textId="77777777" w:rsidR="00BA135E" w:rsidRDefault="00BA135E" w:rsidP="00EB5934"/>
        </w:tc>
        <w:tc>
          <w:tcPr>
            <w:tcW w:w="3514" w:type="dxa"/>
            <w:tcBorders>
              <w:top w:val="single" w:sz="4" w:space="0" w:color="auto"/>
            </w:tcBorders>
          </w:tcPr>
          <w:p w14:paraId="519A6DDA" w14:textId="77777777" w:rsidR="00BA135E" w:rsidRDefault="00BA135E" w:rsidP="00EB5934"/>
        </w:tc>
        <w:tc>
          <w:tcPr>
            <w:tcW w:w="1542" w:type="dxa"/>
            <w:tcBorders>
              <w:top w:val="single" w:sz="4" w:space="0" w:color="auto"/>
            </w:tcBorders>
          </w:tcPr>
          <w:p w14:paraId="2C753497" w14:textId="77777777" w:rsidR="00BA135E" w:rsidRDefault="00BA135E" w:rsidP="00EB5934"/>
        </w:tc>
        <w:tc>
          <w:tcPr>
            <w:tcW w:w="2253" w:type="dxa"/>
            <w:tcBorders>
              <w:top w:val="single" w:sz="4" w:space="0" w:color="auto"/>
            </w:tcBorders>
          </w:tcPr>
          <w:p w14:paraId="276F4A04" w14:textId="77777777" w:rsidR="00BA135E" w:rsidRDefault="00BA135E" w:rsidP="00EB5934"/>
        </w:tc>
      </w:tr>
      <w:tr w:rsidR="00BA135E" w14:paraId="3A5404F9" w14:textId="77777777" w:rsidTr="00AC4D03">
        <w:tc>
          <w:tcPr>
            <w:tcW w:w="1701" w:type="dxa"/>
          </w:tcPr>
          <w:p w14:paraId="2F7416AB" w14:textId="77777777" w:rsidR="00BA135E" w:rsidRDefault="00BA135E" w:rsidP="00EB5934"/>
        </w:tc>
        <w:tc>
          <w:tcPr>
            <w:tcW w:w="3514" w:type="dxa"/>
          </w:tcPr>
          <w:p w14:paraId="139666CE" w14:textId="2F7C0552" w:rsidR="00BA135E" w:rsidRDefault="00BA135E" w:rsidP="00EB5934">
            <w:r>
              <w:t>The full name(s) of the children</w:t>
            </w:r>
          </w:p>
        </w:tc>
        <w:tc>
          <w:tcPr>
            <w:tcW w:w="1542" w:type="dxa"/>
          </w:tcPr>
          <w:p w14:paraId="0BF2A7A8" w14:textId="52713E80" w:rsidR="00BA135E" w:rsidRDefault="00BA135E" w:rsidP="00EB5934">
            <w:r>
              <w:t>Boy or Girl</w:t>
            </w:r>
          </w:p>
        </w:tc>
        <w:tc>
          <w:tcPr>
            <w:tcW w:w="2253" w:type="dxa"/>
          </w:tcPr>
          <w:p w14:paraId="7716A20F" w14:textId="38FEF439" w:rsidR="00BA135E" w:rsidRDefault="00BA135E" w:rsidP="00EB5934">
            <w:r>
              <w:t>Date(s) of Birth</w:t>
            </w:r>
          </w:p>
        </w:tc>
      </w:tr>
      <w:tr w:rsidR="00BA135E" w14:paraId="6EF10DCD" w14:textId="77777777" w:rsidTr="00AC4D03">
        <w:tc>
          <w:tcPr>
            <w:tcW w:w="1701" w:type="dxa"/>
          </w:tcPr>
          <w:p w14:paraId="444F911C" w14:textId="77777777" w:rsidR="00BA135E" w:rsidRDefault="00BA135E" w:rsidP="00EB5934"/>
        </w:tc>
        <w:tc>
          <w:tcPr>
            <w:tcW w:w="3514" w:type="dxa"/>
          </w:tcPr>
          <w:p w14:paraId="3B7EB20B" w14:textId="77777777" w:rsidR="00BA135E" w:rsidRDefault="00BA135E" w:rsidP="00EB5934"/>
        </w:tc>
        <w:tc>
          <w:tcPr>
            <w:tcW w:w="1542" w:type="dxa"/>
          </w:tcPr>
          <w:p w14:paraId="068125CB" w14:textId="77777777" w:rsidR="00BA135E" w:rsidRDefault="00BA135E" w:rsidP="00EB5934"/>
        </w:tc>
        <w:tc>
          <w:tcPr>
            <w:tcW w:w="2253" w:type="dxa"/>
          </w:tcPr>
          <w:p w14:paraId="23938F66" w14:textId="77777777" w:rsidR="00BA135E" w:rsidRDefault="00BA135E" w:rsidP="00EB5934"/>
        </w:tc>
      </w:tr>
      <w:tr w:rsidR="00BA135E" w14:paraId="3F97CF13" w14:textId="77777777" w:rsidTr="00AC4D03">
        <w:tc>
          <w:tcPr>
            <w:tcW w:w="1701" w:type="dxa"/>
          </w:tcPr>
          <w:p w14:paraId="5E0B0D33" w14:textId="77777777" w:rsidR="00BA135E" w:rsidRDefault="00BA135E" w:rsidP="00EB5934"/>
        </w:tc>
        <w:tc>
          <w:tcPr>
            <w:tcW w:w="3514" w:type="dxa"/>
          </w:tcPr>
          <w:p w14:paraId="69064899" w14:textId="66302ABD"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1542" w:type="dxa"/>
          </w:tcPr>
          <w:p w14:paraId="311C0514" w14:textId="3EBD9616"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2253" w:type="dxa"/>
          </w:tcPr>
          <w:p w14:paraId="1AFB8E89" w14:textId="6D7F40AC"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r>
      <w:tr w:rsidR="00BF6D93" w14:paraId="5B6A183A" w14:textId="77777777" w:rsidTr="00AC4D03">
        <w:tc>
          <w:tcPr>
            <w:tcW w:w="1701" w:type="dxa"/>
          </w:tcPr>
          <w:p w14:paraId="690C29F5" w14:textId="77777777" w:rsidR="00BF6D93" w:rsidRDefault="00BF6D93" w:rsidP="00EB5934"/>
        </w:tc>
        <w:tc>
          <w:tcPr>
            <w:tcW w:w="3514" w:type="dxa"/>
          </w:tcPr>
          <w:p w14:paraId="12B27B8A" w14:textId="5C9E87C1"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1542" w:type="dxa"/>
          </w:tcPr>
          <w:p w14:paraId="643A274F" w14:textId="268DDF25"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2253" w:type="dxa"/>
          </w:tcPr>
          <w:p w14:paraId="2602FB29" w14:textId="7885506E"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r>
      <w:tr w:rsidR="00BA135E" w14:paraId="20BBCC85" w14:textId="77777777" w:rsidTr="00AC4D03">
        <w:tc>
          <w:tcPr>
            <w:tcW w:w="1701" w:type="dxa"/>
          </w:tcPr>
          <w:p w14:paraId="30AB51D5" w14:textId="77777777" w:rsidR="00BA135E" w:rsidRDefault="00BA135E" w:rsidP="00EB5934"/>
        </w:tc>
        <w:tc>
          <w:tcPr>
            <w:tcW w:w="3514" w:type="dxa"/>
          </w:tcPr>
          <w:p w14:paraId="376F22A2" w14:textId="77777777" w:rsidR="00BA135E" w:rsidRDefault="00BA135E" w:rsidP="00EB5934"/>
        </w:tc>
        <w:tc>
          <w:tcPr>
            <w:tcW w:w="1542" w:type="dxa"/>
          </w:tcPr>
          <w:p w14:paraId="3D907AEA" w14:textId="77777777" w:rsidR="00BA135E" w:rsidRDefault="00BA135E" w:rsidP="00EB5934"/>
        </w:tc>
        <w:tc>
          <w:tcPr>
            <w:tcW w:w="2253" w:type="dxa"/>
          </w:tcPr>
          <w:p w14:paraId="6AC84995" w14:textId="77777777" w:rsidR="00BA135E" w:rsidRDefault="00BA135E" w:rsidP="00EB5934"/>
        </w:tc>
      </w:tr>
    </w:tbl>
    <w:p w14:paraId="5687CBD4" w14:textId="32A3663F" w:rsidR="00BA135E" w:rsidRDefault="00BA135E" w:rsidP="00EB5934"/>
    <w:p w14:paraId="0989EED0" w14:textId="3A7CB7AB" w:rsidR="0054444A" w:rsidRDefault="00713928" w:rsidP="00EB5934">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p w14:paraId="5D9EDB7C" w14:textId="77777777" w:rsidR="00713928" w:rsidRPr="006D11BF" w:rsidRDefault="00713928" w:rsidP="00EB5934"/>
    <w:p w14:paraId="0DF4E2FC" w14:textId="77777777" w:rsidR="00713928" w:rsidRDefault="00E27CD0" w:rsidP="00EB5934">
      <w:pPr>
        <w:ind w:left="2160" w:hanging="2160"/>
      </w:pPr>
      <w:r>
        <w:rPr>
          <w:b/>
          <w:bCs/>
        </w:rPr>
        <w:t>The parties</w:t>
      </w:r>
      <w:r w:rsidR="00A51EA0" w:rsidRPr="004A2764">
        <w:rPr>
          <w:b/>
          <w:bCs/>
        </w:rPr>
        <w:t>:</w:t>
      </w:r>
      <w:r w:rsidR="00A51EA0" w:rsidRPr="006D11BF">
        <w:rPr>
          <w:b/>
          <w:bCs/>
        </w:rPr>
        <w:tab/>
      </w:r>
      <w:r w:rsidR="00713928">
        <w:t xml:space="preserve">The applicant is </w:t>
      </w:r>
      <w:r w:rsidR="00713928" w:rsidRPr="00C35A3C">
        <w:rPr>
          <w:color w:val="FF0000"/>
        </w:rPr>
        <w:t>[</w:t>
      </w:r>
      <w:r w:rsidR="00713928" w:rsidRPr="00F453B0">
        <w:rPr>
          <w:i/>
          <w:iCs/>
          <w:color w:val="FF0000"/>
        </w:rPr>
        <w:t>local authority</w:t>
      </w:r>
      <w:r w:rsidR="00713928" w:rsidRPr="00C35A3C">
        <w:rPr>
          <w:color w:val="FF0000"/>
        </w:rPr>
        <w:t>]</w:t>
      </w:r>
      <w:r w:rsidR="00713928">
        <w:t xml:space="preserve"> represented by </w:t>
      </w:r>
      <w:r w:rsidR="00713928" w:rsidRPr="00C35A3C">
        <w:rPr>
          <w:color w:val="FF0000"/>
        </w:rPr>
        <w:t>[</w:t>
      </w:r>
      <w:r w:rsidR="00713928" w:rsidRPr="00F453B0">
        <w:rPr>
          <w:i/>
          <w:iCs/>
          <w:color w:val="FF0000"/>
        </w:rPr>
        <w:t>name</w:t>
      </w:r>
      <w:r w:rsidR="00713928" w:rsidRPr="00C35A3C">
        <w:rPr>
          <w:color w:val="FF0000"/>
        </w:rPr>
        <w:t>] [of counsel]</w:t>
      </w:r>
    </w:p>
    <w:p w14:paraId="06B49CF1" w14:textId="77777777" w:rsidR="00713928" w:rsidRDefault="00713928" w:rsidP="00EB5934"/>
    <w:p w14:paraId="59F5704A" w14:textId="77777777" w:rsidR="00713928" w:rsidRPr="00413B2C" w:rsidRDefault="00713928" w:rsidP="00EB5934">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37E19D33" w14:textId="77777777" w:rsidR="00713928" w:rsidRPr="00413B2C" w:rsidRDefault="00713928" w:rsidP="00EB5934"/>
    <w:p w14:paraId="655890F5" w14:textId="77777777" w:rsidR="00713928" w:rsidRPr="00413B2C" w:rsidRDefault="00713928" w:rsidP="00EB5934">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1BDE245" w14:textId="77777777" w:rsidR="00713928" w:rsidRPr="00413B2C" w:rsidRDefault="00713928" w:rsidP="00EB5934"/>
    <w:p w14:paraId="3C9E2DAF" w14:textId="6DA941E5" w:rsidR="00713928" w:rsidRPr="00413B2C" w:rsidRDefault="00713928" w:rsidP="00EB5934">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B4B6A65" w14:textId="77777777" w:rsidR="00713928" w:rsidRDefault="00713928" w:rsidP="00EB5934"/>
    <w:p w14:paraId="373D53AC" w14:textId="77777777" w:rsidR="00713928" w:rsidRDefault="00713928" w:rsidP="00EB5934">
      <w:pPr>
        <w:ind w:left="2160"/>
      </w:pPr>
      <w:r>
        <w:t xml:space="preserve">The intervenor is </w:t>
      </w:r>
      <w:r w:rsidRPr="00C35A3C">
        <w:rPr>
          <w:color w:val="FF0000"/>
        </w:rPr>
        <w:t>[</w:t>
      </w:r>
      <w:r w:rsidRPr="00F453B0">
        <w:rPr>
          <w:i/>
          <w:iCs/>
          <w:color w:val="FF0000"/>
        </w:rPr>
        <w:t>name</w:t>
      </w:r>
      <w:r w:rsidRPr="00C35A3C">
        <w:rPr>
          <w:color w:val="FF0000"/>
        </w:rPr>
        <w:t>] [in person] [represented by [</w:t>
      </w:r>
      <w:r w:rsidRPr="00F453B0">
        <w:rPr>
          <w:i/>
          <w:iCs/>
          <w:color w:val="FF0000"/>
        </w:rPr>
        <w:t>name</w:t>
      </w:r>
      <w:r w:rsidRPr="00C35A3C">
        <w:rPr>
          <w:color w:val="FF0000"/>
        </w:rPr>
        <w:t>] [of counsel]]</w:t>
      </w:r>
    </w:p>
    <w:p w14:paraId="613E97F0" w14:textId="46BFC30D" w:rsidR="00B85E74" w:rsidRDefault="00B85E74" w:rsidP="00EB5934"/>
    <w:p w14:paraId="2F07CAF6" w14:textId="0279BA7F" w:rsidR="00E24000" w:rsidRDefault="00E24000" w:rsidP="00EB5934">
      <w:pPr>
        <w:rPr>
          <w:b/>
          <w:bCs/>
          <w:u w:val="single"/>
        </w:rPr>
      </w:pPr>
      <w:r w:rsidRPr="00E24000">
        <w:rPr>
          <w:b/>
          <w:bCs/>
          <w:u w:val="single"/>
        </w:rPr>
        <w:t>Important Notices</w:t>
      </w:r>
    </w:p>
    <w:p w14:paraId="12F452EF" w14:textId="421E6887" w:rsidR="00BF6D93" w:rsidRDefault="00BF6D93" w:rsidP="00EB5934"/>
    <w:p w14:paraId="1151E88D" w14:textId="77777777" w:rsidR="00A43384" w:rsidRPr="005A32AE" w:rsidRDefault="00A43384" w:rsidP="00EB5934">
      <w:pPr>
        <w:pStyle w:val="Heading2"/>
        <w:rPr>
          <w:b w:val="0"/>
          <w:u w:val="single"/>
        </w:rPr>
      </w:pPr>
      <w:bookmarkStart w:id="0" w:name="_Toc118144446"/>
      <w:r w:rsidRPr="005A32AE">
        <w:rPr>
          <w:u w:val="single"/>
        </w:rPr>
        <w:t>Confidentiality warning</w:t>
      </w:r>
      <w:bookmarkEnd w:id="0"/>
      <w:r>
        <w:rPr>
          <w:u w:val="single"/>
        </w:rPr>
        <w:t>s</w:t>
      </w:r>
    </w:p>
    <w:p w14:paraId="750736D7" w14:textId="77777777" w:rsidR="0089502B" w:rsidRPr="00D96A9F" w:rsidRDefault="0089502B" w:rsidP="0089502B">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0CFBC3C" w14:textId="77777777" w:rsidR="0089502B" w:rsidRPr="00D96A9F" w:rsidRDefault="0089502B" w:rsidP="0089502B">
      <w:pPr>
        <w:rPr>
          <w:b/>
          <w:bCs/>
        </w:rPr>
      </w:pPr>
    </w:p>
    <w:p w14:paraId="2C751374" w14:textId="48FEFE52" w:rsidR="0089502B" w:rsidRPr="00D96A9F" w:rsidRDefault="0089502B" w:rsidP="0089502B">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D42023">
        <w:rPr>
          <w:b/>
          <w:bCs/>
        </w:rPr>
        <w:t>may be</w:t>
      </w:r>
      <w:r w:rsidRPr="00D96A9F">
        <w:rPr>
          <w:b/>
          <w:bCs/>
        </w:rPr>
        <w:t xml:space="preserve"> guilty of an offence.</w:t>
      </w:r>
    </w:p>
    <w:p w14:paraId="227811D3" w14:textId="77777777" w:rsidR="0089502B" w:rsidRPr="00D96A9F" w:rsidRDefault="0089502B" w:rsidP="0089502B">
      <w:pPr>
        <w:rPr>
          <w:b/>
          <w:bCs/>
        </w:rPr>
      </w:pPr>
    </w:p>
    <w:p w14:paraId="73508678" w14:textId="77777777" w:rsidR="0089502B" w:rsidRPr="00D96A9F" w:rsidRDefault="0089502B" w:rsidP="0089502B">
      <w:pPr>
        <w:rPr>
          <w:b/>
          <w:bCs/>
        </w:rPr>
      </w:pPr>
      <w:r w:rsidRPr="00D96A9F">
        <w:rPr>
          <w:b/>
          <w:bCs/>
        </w:rPr>
        <w:t>The exceptions to this are in Rules 12.73 or 12.75 or Practice Direction 12G of the Family Procedure Rules 2010.</w:t>
      </w:r>
    </w:p>
    <w:p w14:paraId="652E0882" w14:textId="67F140BF" w:rsidR="00E24000" w:rsidRDefault="00E24000" w:rsidP="00EB5934"/>
    <w:p w14:paraId="2D4DDA1F" w14:textId="78992889" w:rsidR="004107D5" w:rsidRDefault="004107D5" w:rsidP="00EB5934">
      <w:pPr>
        <w:rPr>
          <w:b/>
          <w:bCs/>
          <w:u w:val="single"/>
        </w:rPr>
      </w:pPr>
      <w:r>
        <w:rPr>
          <w:b/>
          <w:bCs/>
          <w:u w:val="single"/>
        </w:rPr>
        <w:t>RECITALS</w:t>
      </w:r>
    </w:p>
    <w:p w14:paraId="716D2257" w14:textId="2277610C" w:rsidR="004107D5" w:rsidRDefault="004107D5" w:rsidP="00EB5934"/>
    <w:p w14:paraId="4B188556" w14:textId="20531651" w:rsidR="00296EB1" w:rsidRPr="004B1B99" w:rsidRDefault="004B1B99" w:rsidP="00EB5934">
      <w:pPr>
        <w:numPr>
          <w:ilvl w:val="0"/>
          <w:numId w:val="5"/>
        </w:numPr>
        <w:tabs>
          <w:tab w:val="num" w:pos="567"/>
        </w:tabs>
        <w:ind w:left="567" w:hanging="567"/>
        <w:rPr>
          <w:rFonts w:eastAsia="Times New Roman"/>
        </w:rPr>
      </w:pPr>
      <w:r>
        <w:t xml:space="preserve">This is an </w:t>
      </w:r>
      <w:r w:rsidRPr="004F2DF6">
        <w:rPr>
          <w:rFonts w:eastAsia="Times New Roman"/>
          <w:lang w:eastAsia="en-GB"/>
        </w:rPr>
        <w:t>order</w:t>
      </w:r>
      <w:r>
        <w:t xml:space="preserve"> for disclosure to be provided to this court by </w:t>
      </w:r>
      <w:r w:rsidRPr="0049571E">
        <w:rPr>
          <w:color w:val="FF0000"/>
        </w:rPr>
        <w:t>[</w:t>
      </w:r>
      <w:r w:rsidR="0089502B" w:rsidRPr="00ED35C2">
        <w:rPr>
          <w:i/>
          <w:iCs/>
          <w:color w:val="FF0000"/>
        </w:rPr>
        <w:t>name of</w:t>
      </w:r>
      <w:r w:rsidR="0089502B">
        <w:rPr>
          <w:color w:val="FF0000"/>
        </w:rPr>
        <w:t xml:space="preserve"> </w:t>
      </w:r>
      <w:r w:rsidRPr="004E2400">
        <w:rPr>
          <w:i/>
          <w:iCs/>
          <w:color w:val="FF0000"/>
        </w:rPr>
        <w:t>police force</w:t>
      </w:r>
      <w:r w:rsidRPr="0049571E">
        <w:rPr>
          <w:color w:val="FF0000"/>
        </w:rPr>
        <w:t>]</w:t>
      </w:r>
      <w:r>
        <w:t>.</w:t>
      </w:r>
    </w:p>
    <w:p w14:paraId="41C497E8" w14:textId="2E047CDE" w:rsidR="004B1B99" w:rsidRDefault="004B1B99" w:rsidP="00EB5934"/>
    <w:p w14:paraId="7D372577" w14:textId="45F3F902" w:rsidR="004B1B99" w:rsidRPr="00ED35C2" w:rsidRDefault="004B1B99" w:rsidP="00EB5934">
      <w:pPr>
        <w:numPr>
          <w:ilvl w:val="0"/>
          <w:numId w:val="5"/>
        </w:numPr>
        <w:tabs>
          <w:tab w:val="num" w:pos="567"/>
        </w:tabs>
        <w:ind w:left="567" w:hanging="567"/>
        <w:rPr>
          <w:rFonts w:eastAsia="Times New Roman"/>
        </w:rPr>
      </w:pPr>
      <w:r>
        <w:t xml:space="preserve">The reason this request is made is </w:t>
      </w:r>
      <w:r w:rsidR="00664283">
        <w:t>to enable the court to determine proceedings related to the child</w:t>
      </w:r>
      <w:r w:rsidR="00BB53F7" w:rsidRPr="00BB53F7">
        <w:rPr>
          <w:color w:val="FF0000"/>
        </w:rPr>
        <w:t>[</w:t>
      </w:r>
      <w:r w:rsidR="00664283" w:rsidRPr="00BB53F7">
        <w:rPr>
          <w:color w:val="FF0000"/>
        </w:rPr>
        <w:t>ren</w:t>
      </w:r>
      <w:r w:rsidR="00BB53F7" w:rsidRPr="00BB53F7">
        <w:rPr>
          <w:color w:val="FF0000"/>
        </w:rPr>
        <w:t>]</w:t>
      </w:r>
      <w:r w:rsidR="00664283">
        <w:t>.</w:t>
      </w:r>
    </w:p>
    <w:p w14:paraId="7E57BD56" w14:textId="77777777" w:rsidR="0089502B" w:rsidRDefault="0089502B" w:rsidP="00ED35C2"/>
    <w:p w14:paraId="5758A250" w14:textId="72C2C810" w:rsidR="0089502B" w:rsidRPr="0089502B" w:rsidRDefault="0089502B" w:rsidP="0089502B">
      <w:pPr>
        <w:numPr>
          <w:ilvl w:val="0"/>
          <w:numId w:val="5"/>
        </w:numPr>
        <w:tabs>
          <w:tab w:val="num" w:pos="567"/>
        </w:tabs>
        <w:ind w:left="567" w:hanging="567"/>
        <w:rPr>
          <w:rFonts w:eastAsia="Times New Roman"/>
        </w:rPr>
      </w:pPr>
      <w:r>
        <w:rPr>
          <w:rFonts w:eastAsia="Times New Roman"/>
        </w:rPr>
        <w:t xml:space="preserve">The local authority submitted an Annex 1 application to </w:t>
      </w:r>
      <w:r w:rsidRPr="004B554F">
        <w:rPr>
          <w:rFonts w:eastAsia="Times New Roman"/>
          <w:color w:val="FF0000"/>
        </w:rPr>
        <w:t>[</w:t>
      </w:r>
      <w:r>
        <w:rPr>
          <w:rFonts w:eastAsia="Times New Roman"/>
          <w:i/>
          <w:iCs/>
          <w:color w:val="FF0000"/>
        </w:rPr>
        <w:t>name of police force</w:t>
      </w:r>
      <w:r w:rsidRPr="004B554F">
        <w:rPr>
          <w:rFonts w:eastAsia="Times New Roman"/>
          <w:color w:val="FF0000"/>
        </w:rPr>
        <w:t>]</w:t>
      </w:r>
      <w:r>
        <w:rPr>
          <w:rFonts w:eastAsia="Times New Roman"/>
        </w:rPr>
        <w:t xml:space="preserve"> on </w:t>
      </w:r>
      <w:r w:rsidRPr="004B554F">
        <w:rPr>
          <w:rFonts w:eastAsia="Times New Roman"/>
          <w:color w:val="FF0000"/>
        </w:rPr>
        <w:t>[</w:t>
      </w:r>
      <w:r w:rsidRPr="004B554F">
        <w:rPr>
          <w:rFonts w:eastAsia="Times New Roman"/>
          <w:i/>
          <w:iCs/>
          <w:color w:val="FF0000"/>
        </w:rPr>
        <w:t>date</w:t>
      </w:r>
      <w:r w:rsidRPr="004B554F">
        <w:rPr>
          <w:rFonts w:eastAsia="Times New Roman"/>
          <w:color w:val="FF0000"/>
        </w:rPr>
        <w:t>]</w:t>
      </w:r>
      <w:r>
        <w:rPr>
          <w:rFonts w:eastAsia="Times New Roman"/>
        </w:rPr>
        <w:t xml:space="preserve">. </w:t>
      </w:r>
    </w:p>
    <w:p w14:paraId="28822FEF" w14:textId="77777777" w:rsidR="001236D1" w:rsidRPr="001236D1" w:rsidRDefault="001236D1" w:rsidP="00EB5934"/>
    <w:p w14:paraId="212877A1" w14:textId="317E7472" w:rsidR="001236D1" w:rsidRDefault="001236D1" w:rsidP="00EB5934">
      <w:pPr>
        <w:numPr>
          <w:ilvl w:val="0"/>
          <w:numId w:val="5"/>
        </w:numPr>
        <w:tabs>
          <w:tab w:val="num" w:pos="567"/>
        </w:tabs>
        <w:ind w:left="567" w:hanging="567"/>
        <w:rPr>
          <w:rFonts w:eastAsia="Times New Roman"/>
        </w:rPr>
      </w:pPr>
      <w:r>
        <w:rPr>
          <w:rFonts w:eastAsia="Times New Roman"/>
        </w:rPr>
        <w:t xml:space="preserve">This order was made at a hearing </w:t>
      </w:r>
      <w:r w:rsidRPr="0049571E">
        <w:rPr>
          <w:rFonts w:eastAsia="Times New Roman"/>
          <w:color w:val="FF0000"/>
        </w:rPr>
        <w:t xml:space="preserve">[without notice] </w:t>
      </w:r>
      <w:r w:rsidR="004E2400">
        <w:rPr>
          <w:rFonts w:eastAsia="Times New Roman"/>
          <w:color w:val="FF0000"/>
        </w:rPr>
        <w:t xml:space="preserve">/ </w:t>
      </w:r>
      <w:r w:rsidRPr="0049571E">
        <w:rPr>
          <w:rFonts w:eastAsia="Times New Roman"/>
          <w:color w:val="FF0000"/>
        </w:rPr>
        <w:t>[</w:t>
      </w:r>
      <w:r w:rsidR="009F5BD5" w:rsidRPr="0049571E">
        <w:rPr>
          <w:rFonts w:eastAsia="Times New Roman"/>
          <w:color w:val="FF0000"/>
        </w:rPr>
        <w:t>on short informal notice]</w:t>
      </w:r>
      <w:r w:rsidR="009F5BD5">
        <w:rPr>
          <w:rFonts w:eastAsia="Times New Roman"/>
        </w:rPr>
        <w:t xml:space="preserve"> to </w:t>
      </w:r>
      <w:r w:rsidR="009F5BD5" w:rsidRPr="0049571E">
        <w:rPr>
          <w:rFonts w:eastAsia="Times New Roman"/>
          <w:color w:val="FF0000"/>
        </w:rPr>
        <w:t>[</w:t>
      </w:r>
      <w:r w:rsidR="0089502B" w:rsidRPr="00ED35C2">
        <w:rPr>
          <w:rFonts w:eastAsia="Times New Roman"/>
          <w:i/>
          <w:iCs/>
          <w:color w:val="FF0000"/>
        </w:rPr>
        <w:t>name of</w:t>
      </w:r>
      <w:r w:rsidR="0089502B">
        <w:rPr>
          <w:rFonts w:eastAsia="Times New Roman"/>
          <w:color w:val="FF0000"/>
        </w:rPr>
        <w:t xml:space="preserve"> </w:t>
      </w:r>
      <w:r w:rsidR="009F5BD5" w:rsidRPr="004E2400">
        <w:rPr>
          <w:rFonts w:eastAsia="Times New Roman"/>
          <w:i/>
          <w:iCs/>
          <w:color w:val="FF0000"/>
        </w:rPr>
        <w:t>police force</w:t>
      </w:r>
      <w:r w:rsidR="009F5BD5" w:rsidRPr="0049571E">
        <w:rPr>
          <w:rFonts w:eastAsia="Times New Roman"/>
          <w:color w:val="FF0000"/>
        </w:rPr>
        <w:t>]</w:t>
      </w:r>
      <w:r w:rsidR="009F5BD5">
        <w:rPr>
          <w:rFonts w:eastAsia="Times New Roman"/>
        </w:rPr>
        <w:t>. They have the right to apply to vary or discharge this order as set out below.</w:t>
      </w:r>
    </w:p>
    <w:p w14:paraId="37DF517D" w14:textId="77777777" w:rsidR="0089502B" w:rsidRDefault="0089502B" w:rsidP="00ED35C2"/>
    <w:p w14:paraId="785EC54E" w14:textId="77777777" w:rsidR="0089502B" w:rsidRPr="00023F15" w:rsidRDefault="0089502B" w:rsidP="0089502B">
      <w:pPr>
        <w:pStyle w:val="ListParagraph"/>
        <w:numPr>
          <w:ilvl w:val="0"/>
          <w:numId w:val="5"/>
        </w:numPr>
        <w:tabs>
          <w:tab w:val="num" w:pos="567"/>
        </w:tabs>
        <w:rPr>
          <w:rFonts w:eastAsia="Times New Roman"/>
        </w:rPr>
      </w:pPr>
      <w:r w:rsidRPr="001E6071">
        <w:rPr>
          <w:rFonts w:eastAsia="Times New Roman"/>
        </w:rPr>
        <w:t>The timetable for the Family Court proceedings is as follows:</w:t>
      </w:r>
    </w:p>
    <w:p w14:paraId="64AF65C0" w14:textId="0043E31E" w:rsidR="0089502B" w:rsidRPr="00ED35C2" w:rsidRDefault="0089502B" w:rsidP="00ED35C2">
      <w:pPr>
        <w:numPr>
          <w:ilvl w:val="1"/>
          <w:numId w:val="5"/>
        </w:numPr>
        <w:tabs>
          <w:tab w:val="num" w:pos="1134"/>
        </w:tabs>
        <w:ind w:left="1134" w:hanging="567"/>
        <w:rPr>
          <w:rFonts w:eastAsia="Times New Roman"/>
          <w:color w:val="FF0000"/>
        </w:rPr>
      </w:pPr>
      <w:r w:rsidRPr="00150524">
        <w:rPr>
          <w:rFonts w:eastAsia="Times New Roman"/>
          <w:color w:val="FF0000"/>
        </w:rPr>
        <w:t>[</w:t>
      </w:r>
      <w:r w:rsidRPr="00F751B3">
        <w:rPr>
          <w:rFonts w:eastAsia="Times New Roman"/>
          <w:i/>
          <w:iCs/>
          <w:color w:val="FF0000"/>
        </w:rPr>
        <w:t>date of and purpose of next hearing, timetable for filing evidence etc</w:t>
      </w:r>
      <w:r w:rsidRPr="00150524">
        <w:rPr>
          <w:rFonts w:eastAsia="Times New Roman"/>
          <w:color w:val="FF0000"/>
        </w:rPr>
        <w:t>]</w:t>
      </w:r>
    </w:p>
    <w:p w14:paraId="26E3A4A0" w14:textId="0C4E2DAA" w:rsidR="00C663C8" w:rsidRPr="00C663C8" w:rsidRDefault="00C663C8" w:rsidP="00EB5934"/>
    <w:p w14:paraId="489B2DB9" w14:textId="08F7E3E7" w:rsidR="00726A1F" w:rsidRPr="00CD42CB" w:rsidRDefault="00A94D7C" w:rsidP="00EB5934">
      <w:pPr>
        <w:rPr>
          <w:b/>
          <w:bCs/>
          <w:u w:val="single"/>
        </w:rPr>
      </w:pPr>
      <w:r>
        <w:rPr>
          <w:b/>
          <w:bCs/>
          <w:u w:val="single"/>
        </w:rPr>
        <w:t xml:space="preserve">IT IS ORDERED </w:t>
      </w:r>
      <w:r w:rsidR="00E238F2" w:rsidRPr="0049571E">
        <w:rPr>
          <w:b/>
          <w:bCs/>
          <w:color w:val="FF0000"/>
          <w:u w:val="single"/>
        </w:rPr>
        <w:t>[</w:t>
      </w:r>
      <w:r w:rsidRPr="0049571E">
        <w:rPr>
          <w:b/>
          <w:bCs/>
          <w:color w:val="FF0000"/>
          <w:u w:val="single"/>
        </w:rPr>
        <w:t>BY CONSENT</w:t>
      </w:r>
      <w:r w:rsidR="00E238F2" w:rsidRPr="0049571E">
        <w:rPr>
          <w:b/>
          <w:bCs/>
          <w:color w:val="FF0000"/>
          <w:u w:val="single"/>
        </w:rPr>
        <w:t>]</w:t>
      </w:r>
      <w:r>
        <w:rPr>
          <w:b/>
          <w:bCs/>
          <w:u w:val="single"/>
        </w:rPr>
        <w:t xml:space="preserve"> THAT:</w:t>
      </w:r>
    </w:p>
    <w:p w14:paraId="7DA39B63" w14:textId="088D15D0" w:rsidR="00726A1F" w:rsidRDefault="00726A1F" w:rsidP="00EB5934"/>
    <w:p w14:paraId="1FE8BF9E" w14:textId="16C54906" w:rsidR="0089502B" w:rsidRPr="0017392E" w:rsidRDefault="0089502B" w:rsidP="0089502B">
      <w:pPr>
        <w:rPr>
          <w:b/>
          <w:bCs/>
          <w:smallCaps/>
          <w:color w:val="00B050"/>
        </w:rPr>
      </w:pPr>
      <w:r w:rsidRPr="0017392E">
        <w:rPr>
          <w:b/>
          <w:bCs/>
          <w:smallCaps/>
          <w:color w:val="00B050"/>
        </w:rPr>
        <w:t>(</w:t>
      </w:r>
      <w:r>
        <w:rPr>
          <w:b/>
          <w:bCs/>
          <w:smallCaps/>
          <w:color w:val="00B050"/>
        </w:rPr>
        <w:t>w</w:t>
      </w:r>
      <w:r w:rsidRPr="0017392E">
        <w:rPr>
          <w:b/>
          <w:bCs/>
          <w:smallCaps/>
          <w:color w:val="00B050"/>
        </w:rPr>
        <w:t xml:space="preserve">here no </w:t>
      </w:r>
      <w:r>
        <w:rPr>
          <w:b/>
          <w:bCs/>
          <w:smallCaps/>
          <w:color w:val="00B050"/>
        </w:rPr>
        <w:t>a</w:t>
      </w:r>
      <w:r w:rsidRPr="0017392E">
        <w:rPr>
          <w:b/>
          <w:bCs/>
          <w:smallCaps/>
          <w:color w:val="00B050"/>
        </w:rPr>
        <w:t>nnex 1 request has been made or a further request needs to be made)</w:t>
      </w:r>
    </w:p>
    <w:p w14:paraId="3F0BD5DB" w14:textId="77777777" w:rsidR="0089502B" w:rsidRPr="00D754A8" w:rsidRDefault="0089502B" w:rsidP="0089502B">
      <w:pPr>
        <w:rPr>
          <w:rFonts w:eastAsia="Times New Roman"/>
          <w:b/>
          <w:bCs/>
        </w:rPr>
      </w:pPr>
      <w:r w:rsidRPr="00D754A8">
        <w:rPr>
          <w:rFonts w:eastAsia="Times New Roman"/>
          <w:b/>
          <w:bCs/>
        </w:rPr>
        <w:t>Annex 1 application</w:t>
      </w:r>
    </w:p>
    <w:p w14:paraId="44181B02" w14:textId="77777777" w:rsidR="0089502B" w:rsidRDefault="0089502B" w:rsidP="0089502B">
      <w:pPr>
        <w:numPr>
          <w:ilvl w:val="0"/>
          <w:numId w:val="5"/>
        </w:numPr>
        <w:tabs>
          <w:tab w:val="num" w:pos="567"/>
        </w:tabs>
        <w:ind w:left="567" w:hanging="567"/>
        <w:rPr>
          <w:rFonts w:eastAsia="Times New Roman"/>
        </w:rPr>
      </w:pPr>
      <w:r>
        <w:rPr>
          <w:rFonts w:eastAsia="Times New Roman"/>
        </w:rPr>
        <w:t xml:space="preserve">The local authority shall within 3 business days submit an </w:t>
      </w:r>
      <w:r w:rsidRPr="003B567E">
        <w:rPr>
          <w:rFonts w:eastAsia="Times New Roman"/>
        </w:rPr>
        <w:t>Annex 1</w:t>
      </w:r>
      <w:r>
        <w:rPr>
          <w:rFonts w:eastAsia="Times New Roman"/>
        </w:rPr>
        <w:t xml:space="preserve"> </w:t>
      </w:r>
      <w:r w:rsidRPr="003B567E">
        <w:rPr>
          <w:rFonts w:eastAsia="Times New Roman"/>
        </w:rPr>
        <w:t xml:space="preserve">application </w:t>
      </w:r>
      <w:r>
        <w:rPr>
          <w:rFonts w:eastAsia="Times New Roman"/>
        </w:rPr>
        <w:t xml:space="preserve">to </w:t>
      </w:r>
      <w:r w:rsidRPr="00B65A88">
        <w:rPr>
          <w:rFonts w:eastAsia="Times New Roman"/>
          <w:color w:val="FF0000"/>
        </w:rPr>
        <w:t>[</w:t>
      </w:r>
      <w:r>
        <w:rPr>
          <w:rFonts w:eastAsia="Times New Roman"/>
          <w:i/>
          <w:iCs/>
          <w:color w:val="FF0000"/>
        </w:rPr>
        <w:t>name of police force</w:t>
      </w:r>
      <w:r w:rsidRPr="00B65A88">
        <w:rPr>
          <w:rFonts w:eastAsia="Times New Roman"/>
          <w:color w:val="FF0000"/>
        </w:rPr>
        <w:t>]</w:t>
      </w:r>
      <w:r>
        <w:rPr>
          <w:rFonts w:eastAsia="Times New Roman"/>
        </w:rPr>
        <w:t xml:space="preserve"> </w:t>
      </w:r>
      <w:r w:rsidRPr="003B567E">
        <w:rPr>
          <w:rFonts w:eastAsia="Times New Roman"/>
        </w:rPr>
        <w:t>for the following:</w:t>
      </w:r>
    </w:p>
    <w:p w14:paraId="6BD0FD81" w14:textId="777D11F6" w:rsidR="0089502B" w:rsidRPr="00D56B53" w:rsidRDefault="0089502B" w:rsidP="0089502B">
      <w:pPr>
        <w:numPr>
          <w:ilvl w:val="1"/>
          <w:numId w:val="5"/>
        </w:numPr>
        <w:tabs>
          <w:tab w:val="num" w:pos="1134"/>
        </w:tabs>
        <w:ind w:left="1134" w:hanging="567"/>
        <w:rPr>
          <w:rFonts w:eastAsia="Times New Roman"/>
          <w:color w:val="FF0000"/>
        </w:rPr>
      </w:pPr>
      <w:r w:rsidRPr="00D56B53">
        <w:rPr>
          <w:rFonts w:eastAsia="Times New Roman"/>
          <w:color w:val="FF0000"/>
        </w:rPr>
        <w:t>[</w:t>
      </w:r>
      <w:r w:rsidRPr="00D56B53">
        <w:rPr>
          <w:rFonts w:eastAsia="Times New Roman"/>
          <w:i/>
          <w:iCs/>
          <w:color w:val="FF0000"/>
        </w:rPr>
        <w:t>insert</w:t>
      </w:r>
      <w:r>
        <w:rPr>
          <w:rFonts w:eastAsia="Times New Roman"/>
          <w:i/>
          <w:iCs/>
          <w:color w:val="FF0000"/>
        </w:rPr>
        <w:t xml:space="preserve"> summary of information to be included in the Annex 1</w:t>
      </w:r>
      <w:r w:rsidRPr="00D56B53">
        <w:rPr>
          <w:rFonts w:eastAsia="Times New Roman"/>
          <w:color w:val="FF0000"/>
        </w:rPr>
        <w:t>]</w:t>
      </w:r>
    </w:p>
    <w:p w14:paraId="4B9A3FA4" w14:textId="77777777" w:rsidR="0089502B" w:rsidRDefault="0089502B" w:rsidP="0089502B">
      <w:pPr>
        <w:rPr>
          <w:rFonts w:eastAsia="Times New Roman"/>
        </w:rPr>
      </w:pPr>
    </w:p>
    <w:p w14:paraId="77884121" w14:textId="1BFD84A4" w:rsidR="0089502B" w:rsidRPr="0017392E" w:rsidRDefault="0089502B" w:rsidP="0089502B">
      <w:pPr>
        <w:rPr>
          <w:b/>
          <w:bCs/>
          <w:smallCaps/>
          <w:color w:val="00B050"/>
        </w:rPr>
      </w:pPr>
      <w:r w:rsidRPr="0017392E">
        <w:rPr>
          <w:b/>
          <w:bCs/>
          <w:smallCaps/>
          <w:color w:val="00B050"/>
        </w:rPr>
        <w:t>(</w:t>
      </w:r>
      <w:r>
        <w:rPr>
          <w:b/>
          <w:bCs/>
          <w:smallCaps/>
          <w:color w:val="00B050"/>
        </w:rPr>
        <w:t>o</w:t>
      </w:r>
      <w:r w:rsidRPr="0017392E">
        <w:rPr>
          <w:b/>
          <w:bCs/>
          <w:smallCaps/>
          <w:color w:val="00B050"/>
        </w:rPr>
        <w:t xml:space="preserve">nly to be used where the police have not responded to the </w:t>
      </w:r>
      <w:r>
        <w:rPr>
          <w:b/>
          <w:bCs/>
          <w:smallCaps/>
          <w:color w:val="00B050"/>
        </w:rPr>
        <w:t>a</w:t>
      </w:r>
      <w:r w:rsidRPr="0017392E">
        <w:rPr>
          <w:b/>
          <w:bCs/>
          <w:smallCaps/>
          <w:color w:val="00B050"/>
        </w:rPr>
        <w:t>nnex 1 request and provided disclosure within 20 business days)</w:t>
      </w:r>
    </w:p>
    <w:p w14:paraId="413784ED" w14:textId="77777777" w:rsidR="0089502B" w:rsidRPr="00547B95" w:rsidRDefault="0089502B" w:rsidP="0089502B">
      <w:pPr>
        <w:rPr>
          <w:rFonts w:eastAsia="Times New Roman"/>
          <w:b/>
          <w:bCs/>
        </w:rPr>
      </w:pPr>
      <w:r w:rsidRPr="00547B95">
        <w:rPr>
          <w:rFonts w:eastAsia="Times New Roman"/>
          <w:b/>
          <w:bCs/>
        </w:rPr>
        <w:t>Failure to comply with the application for disclosure</w:t>
      </w:r>
    </w:p>
    <w:p w14:paraId="09F34E32" w14:textId="68CACFCA" w:rsidR="0089502B" w:rsidRDefault="0089502B" w:rsidP="0089502B">
      <w:pPr>
        <w:numPr>
          <w:ilvl w:val="0"/>
          <w:numId w:val="5"/>
        </w:numPr>
        <w:tabs>
          <w:tab w:val="num" w:pos="567"/>
        </w:tabs>
        <w:ind w:left="567" w:hanging="567"/>
        <w:rPr>
          <w:rFonts w:eastAsia="Times New Roman"/>
        </w:rPr>
      </w:pPr>
      <w:r w:rsidRPr="00A75D29">
        <w:rPr>
          <w:rFonts w:eastAsia="Times New Roman"/>
          <w:color w:val="FF0000"/>
        </w:rPr>
        <w:t>[</w:t>
      </w:r>
      <w:r>
        <w:rPr>
          <w:rFonts w:eastAsia="Times New Roman"/>
          <w:i/>
          <w:iCs/>
          <w:color w:val="FF0000"/>
        </w:rPr>
        <w:t>Name of police force</w:t>
      </w:r>
      <w:r w:rsidRPr="00547B95">
        <w:rPr>
          <w:rFonts w:eastAsia="Times New Roman"/>
          <w:color w:val="FF0000"/>
        </w:rPr>
        <w:t>]</w:t>
      </w:r>
      <w:r w:rsidRPr="00547B95">
        <w:rPr>
          <w:rFonts w:eastAsia="Times New Roman"/>
        </w:rPr>
        <w:t xml:space="preserve"> shall disclose to </w:t>
      </w:r>
      <w:r>
        <w:rPr>
          <w:rFonts w:eastAsia="Times New Roman"/>
        </w:rPr>
        <w:t xml:space="preserve">the local authority </w:t>
      </w:r>
      <w:r w:rsidRPr="00547B95">
        <w:rPr>
          <w:rFonts w:eastAsia="Times New Roman"/>
        </w:rPr>
        <w:t xml:space="preserve">by </w:t>
      </w:r>
      <w:r w:rsidRPr="00547B95">
        <w:rPr>
          <w:rFonts w:eastAsia="Times New Roman"/>
          <w:color w:val="FF0000"/>
        </w:rPr>
        <w:t>[</w:t>
      </w:r>
      <w:r w:rsidRPr="00A75D29">
        <w:rPr>
          <w:rFonts w:eastAsia="Times New Roman"/>
          <w:i/>
          <w:iCs/>
          <w:color w:val="FF0000"/>
        </w:rPr>
        <w:t>date</w:t>
      </w:r>
      <w:r w:rsidRPr="00547B95">
        <w:rPr>
          <w:rFonts w:eastAsia="Times New Roman"/>
          <w:color w:val="FF0000"/>
        </w:rPr>
        <w:t>]</w:t>
      </w:r>
      <w:r w:rsidRPr="00547B95">
        <w:rPr>
          <w:rFonts w:eastAsia="Times New Roman"/>
        </w:rPr>
        <w:t xml:space="preserve"> the information requested as part of the Application for </w:t>
      </w:r>
      <w:r>
        <w:rPr>
          <w:rFonts w:eastAsia="Times New Roman"/>
        </w:rPr>
        <w:t>D</w:t>
      </w:r>
      <w:r w:rsidRPr="00547B95">
        <w:rPr>
          <w:rFonts w:eastAsia="Times New Roman"/>
        </w:rPr>
        <w:t xml:space="preserve">isclosure of Police Information (Annex 1). </w:t>
      </w:r>
    </w:p>
    <w:p w14:paraId="560B7C53" w14:textId="77777777" w:rsidR="0089502B" w:rsidRPr="00547B95" w:rsidRDefault="0089502B" w:rsidP="00D231E0"/>
    <w:p w14:paraId="11AD63C8" w14:textId="77777777" w:rsidR="0089502B" w:rsidRPr="00547B95" w:rsidRDefault="0089502B" w:rsidP="0089502B">
      <w:pPr>
        <w:rPr>
          <w:rFonts w:eastAsia="Times New Roman"/>
          <w:b/>
          <w:bCs/>
        </w:rPr>
      </w:pPr>
      <w:r w:rsidRPr="00547B95">
        <w:rPr>
          <w:rFonts w:eastAsia="Times New Roman"/>
          <w:b/>
          <w:bCs/>
        </w:rPr>
        <w:t>Digital evidence belonging to the parties</w:t>
      </w:r>
    </w:p>
    <w:p w14:paraId="43D9AB26" w14:textId="3967C400" w:rsidR="0089502B" w:rsidRDefault="0089502B" w:rsidP="0089502B">
      <w:pPr>
        <w:numPr>
          <w:ilvl w:val="0"/>
          <w:numId w:val="5"/>
        </w:numPr>
        <w:tabs>
          <w:tab w:val="num" w:pos="567"/>
        </w:tabs>
        <w:ind w:left="567" w:hanging="567"/>
        <w:rPr>
          <w:rFonts w:eastAsia="Times New Roman"/>
        </w:rPr>
      </w:pPr>
      <w:r w:rsidRPr="00A75D29">
        <w:rPr>
          <w:rFonts w:eastAsia="Times New Roman"/>
          <w:color w:val="FF0000"/>
        </w:rPr>
        <w:t>[</w:t>
      </w:r>
      <w:r>
        <w:rPr>
          <w:rFonts w:eastAsia="Times New Roman"/>
          <w:i/>
          <w:iCs/>
          <w:color w:val="FF0000"/>
        </w:rPr>
        <w:t>Name of police force</w:t>
      </w:r>
      <w:r w:rsidRPr="00547B95">
        <w:rPr>
          <w:rFonts w:eastAsia="Times New Roman"/>
          <w:color w:val="FF0000"/>
        </w:rPr>
        <w:t>]</w:t>
      </w:r>
      <w:r w:rsidRPr="00547B95">
        <w:rPr>
          <w:rFonts w:eastAsia="Times New Roman"/>
        </w:rPr>
        <w:t xml:space="preserve"> shall disclose to </w:t>
      </w:r>
      <w:r w:rsidRPr="00C411AC">
        <w:rPr>
          <w:rFonts w:eastAsia="Times New Roman"/>
          <w:color w:val="FF0000"/>
        </w:rPr>
        <w:t>[the local authority</w:t>
      </w:r>
      <w:r>
        <w:rPr>
          <w:rFonts w:eastAsia="Times New Roman"/>
          <w:color w:val="FF0000"/>
        </w:rPr>
        <w:t>] / [</w:t>
      </w:r>
      <w:r w:rsidRPr="00C411AC">
        <w:rPr>
          <w:rFonts w:eastAsia="Times New Roman"/>
          <w:i/>
          <w:iCs/>
          <w:color w:val="FF0000"/>
        </w:rPr>
        <w:t>name of party</w:t>
      </w:r>
      <w:r>
        <w:rPr>
          <w:rFonts w:eastAsia="Times New Roman"/>
          <w:i/>
          <w:iCs/>
          <w:color w:val="FF0000"/>
        </w:rPr>
        <w:t xml:space="preserve"> to whom device belongs</w:t>
      </w:r>
      <w:r>
        <w:rPr>
          <w:rFonts w:eastAsia="Times New Roman"/>
          <w:color w:val="FF0000"/>
        </w:rPr>
        <w:t>]</w:t>
      </w:r>
      <w:r w:rsidRPr="00547B95">
        <w:rPr>
          <w:rFonts w:eastAsia="Times New Roman"/>
        </w:rPr>
        <w:t xml:space="preserve"> by </w:t>
      </w:r>
      <w:r w:rsidRPr="00A75D29">
        <w:rPr>
          <w:rFonts w:eastAsia="Times New Roman"/>
          <w:color w:val="FF0000"/>
        </w:rPr>
        <w:t>[</w:t>
      </w:r>
      <w:r w:rsidRPr="00A75D29">
        <w:rPr>
          <w:rFonts w:eastAsia="Times New Roman"/>
          <w:i/>
          <w:iCs/>
          <w:color w:val="FF0000"/>
        </w:rPr>
        <w:t>date</w:t>
      </w:r>
      <w:r w:rsidRPr="00547B95">
        <w:rPr>
          <w:rFonts w:eastAsia="Times New Roman"/>
          <w:color w:val="FF0000"/>
        </w:rPr>
        <w:t>]</w:t>
      </w:r>
      <w:r w:rsidRPr="00547B95">
        <w:rPr>
          <w:rFonts w:eastAsia="Times New Roman"/>
        </w:rPr>
        <w:t xml:space="preserve"> the </w:t>
      </w:r>
      <w:r w:rsidRPr="00547B95">
        <w:rPr>
          <w:rFonts w:eastAsia="Times New Roman"/>
          <w:color w:val="FF0000"/>
        </w:rPr>
        <w:t>[</w:t>
      </w:r>
      <w:r w:rsidRPr="00547B95">
        <w:rPr>
          <w:rFonts w:eastAsia="Times New Roman"/>
          <w:i/>
          <w:iCs/>
          <w:color w:val="FF0000"/>
        </w:rPr>
        <w:t>detail nature of digital evidence</w:t>
      </w:r>
      <w:r w:rsidRPr="00547B95">
        <w:rPr>
          <w:rFonts w:eastAsia="Times New Roman"/>
          <w:color w:val="FF0000"/>
        </w:rPr>
        <w:t>]</w:t>
      </w:r>
      <w:r w:rsidRPr="00547B95">
        <w:rPr>
          <w:rFonts w:eastAsia="Times New Roman"/>
        </w:rPr>
        <w:t xml:space="preserve"> of </w:t>
      </w:r>
      <w:r w:rsidRPr="00547B95">
        <w:rPr>
          <w:rFonts w:eastAsia="Times New Roman"/>
          <w:color w:val="FF0000"/>
        </w:rPr>
        <w:t>[</w:t>
      </w:r>
      <w:r>
        <w:rPr>
          <w:rFonts w:eastAsia="Times New Roman"/>
          <w:i/>
          <w:iCs/>
          <w:color w:val="FF0000"/>
        </w:rPr>
        <w:t>name of party</w:t>
      </w:r>
      <w:r w:rsidRPr="00547B95">
        <w:rPr>
          <w:rFonts w:eastAsia="Times New Roman"/>
          <w:color w:val="FF0000"/>
        </w:rPr>
        <w:t>]</w:t>
      </w:r>
      <w:r w:rsidRPr="00547B95">
        <w:rPr>
          <w:rFonts w:eastAsia="Times New Roman"/>
        </w:rPr>
        <w:t xml:space="preserve"> for the relevant period of </w:t>
      </w:r>
      <w:r w:rsidRPr="00547B95">
        <w:rPr>
          <w:rFonts w:eastAsia="Times New Roman"/>
          <w:color w:val="FF0000"/>
        </w:rPr>
        <w:t>[</w:t>
      </w:r>
      <w:r w:rsidRPr="00D151F7">
        <w:rPr>
          <w:rFonts w:eastAsia="Times New Roman"/>
          <w:i/>
          <w:iCs/>
          <w:color w:val="FF0000"/>
        </w:rPr>
        <w:t>date</w:t>
      </w:r>
      <w:r w:rsidRPr="00547B95">
        <w:rPr>
          <w:rFonts w:eastAsia="Times New Roman"/>
          <w:color w:val="FF0000"/>
        </w:rPr>
        <w:t xml:space="preserve"> – </w:t>
      </w:r>
      <w:r w:rsidRPr="00D151F7">
        <w:rPr>
          <w:rFonts w:eastAsia="Times New Roman"/>
          <w:i/>
          <w:iCs/>
          <w:color w:val="FF0000"/>
        </w:rPr>
        <w:t>date</w:t>
      </w:r>
      <w:r w:rsidRPr="00547B95">
        <w:rPr>
          <w:rFonts w:eastAsia="Times New Roman"/>
          <w:color w:val="FF0000"/>
        </w:rPr>
        <w:t>]</w:t>
      </w:r>
      <w:r w:rsidRPr="00547B95">
        <w:rPr>
          <w:rFonts w:eastAsia="Times New Roman"/>
        </w:rPr>
        <w:t xml:space="preserve"> in an unredacted format, the court being satisfied that this information is necessary evidence required to be before the court.</w:t>
      </w:r>
    </w:p>
    <w:p w14:paraId="1087B330" w14:textId="77777777" w:rsidR="0089502B" w:rsidRPr="00547B95" w:rsidRDefault="0089502B" w:rsidP="00ED35C2"/>
    <w:p w14:paraId="40F1FEDF" w14:textId="77777777" w:rsidR="0089502B" w:rsidRPr="00547B95" w:rsidRDefault="0089502B" w:rsidP="0089502B">
      <w:pPr>
        <w:rPr>
          <w:rFonts w:eastAsia="Times New Roman"/>
          <w:b/>
          <w:bCs/>
        </w:rPr>
      </w:pPr>
      <w:r w:rsidRPr="00547B95">
        <w:rPr>
          <w:rFonts w:eastAsia="Times New Roman"/>
          <w:b/>
          <w:bCs/>
        </w:rPr>
        <w:lastRenderedPageBreak/>
        <w:t>Digital evidence belonging to third parties</w:t>
      </w:r>
    </w:p>
    <w:p w14:paraId="1ECB80F6" w14:textId="34602B35" w:rsidR="0089502B" w:rsidRPr="00547B95" w:rsidRDefault="0089502B" w:rsidP="0089502B">
      <w:pPr>
        <w:numPr>
          <w:ilvl w:val="0"/>
          <w:numId w:val="5"/>
        </w:numPr>
        <w:tabs>
          <w:tab w:val="num" w:pos="567"/>
        </w:tabs>
        <w:ind w:left="567" w:hanging="567"/>
        <w:rPr>
          <w:rFonts w:eastAsia="Times New Roman"/>
        </w:rPr>
      </w:pPr>
      <w:r w:rsidRPr="00A75D29">
        <w:rPr>
          <w:rFonts w:eastAsia="Times New Roman"/>
          <w:color w:val="FF0000"/>
        </w:rPr>
        <w:t>[</w:t>
      </w:r>
      <w:r>
        <w:rPr>
          <w:rFonts w:eastAsia="Times New Roman"/>
          <w:i/>
          <w:iCs/>
          <w:color w:val="FF0000"/>
        </w:rPr>
        <w:t>Name of police force</w:t>
      </w:r>
      <w:r w:rsidRPr="00547B95">
        <w:rPr>
          <w:rFonts w:eastAsia="Times New Roman"/>
          <w:color w:val="FF0000"/>
        </w:rPr>
        <w:t>]</w:t>
      </w:r>
      <w:r w:rsidRPr="00547B95">
        <w:rPr>
          <w:rFonts w:eastAsia="Times New Roman"/>
        </w:rPr>
        <w:t xml:space="preserve"> shall disclose to </w:t>
      </w:r>
      <w:r w:rsidRPr="00C411AC">
        <w:rPr>
          <w:rFonts w:eastAsia="Times New Roman"/>
          <w:color w:val="FF0000"/>
        </w:rPr>
        <w:t>[the local authority</w:t>
      </w:r>
      <w:r>
        <w:rPr>
          <w:rFonts w:eastAsia="Times New Roman"/>
          <w:color w:val="FF0000"/>
        </w:rPr>
        <w:t>] / [</w:t>
      </w:r>
      <w:r w:rsidRPr="00C411AC">
        <w:rPr>
          <w:rFonts w:eastAsia="Times New Roman"/>
          <w:i/>
          <w:iCs/>
          <w:color w:val="FF0000"/>
        </w:rPr>
        <w:t>name of party</w:t>
      </w:r>
      <w:r>
        <w:rPr>
          <w:rFonts w:eastAsia="Times New Roman"/>
          <w:color w:val="FF0000"/>
        </w:rPr>
        <w:t>]</w:t>
      </w:r>
      <w:r w:rsidRPr="00547B95">
        <w:rPr>
          <w:rFonts w:eastAsia="Times New Roman"/>
        </w:rPr>
        <w:t xml:space="preserve"> by </w:t>
      </w:r>
      <w:r w:rsidRPr="00547B95">
        <w:rPr>
          <w:rFonts w:eastAsia="Times New Roman"/>
          <w:color w:val="FF0000"/>
        </w:rPr>
        <w:t>[</w:t>
      </w:r>
      <w:r w:rsidRPr="003C54A3">
        <w:rPr>
          <w:rFonts w:eastAsia="Times New Roman"/>
          <w:i/>
          <w:iCs/>
          <w:color w:val="FF0000"/>
        </w:rPr>
        <w:t>date</w:t>
      </w:r>
      <w:r w:rsidRPr="00547B95">
        <w:rPr>
          <w:rFonts w:eastAsia="Times New Roman"/>
          <w:color w:val="FF0000"/>
        </w:rPr>
        <w:t>]</w:t>
      </w:r>
      <w:r w:rsidRPr="00547B95">
        <w:rPr>
          <w:rFonts w:eastAsia="Times New Roman"/>
        </w:rPr>
        <w:t xml:space="preserve"> the </w:t>
      </w:r>
      <w:r w:rsidRPr="00547B95">
        <w:rPr>
          <w:rFonts w:eastAsia="Times New Roman"/>
          <w:color w:val="FF0000"/>
        </w:rPr>
        <w:t>[</w:t>
      </w:r>
      <w:r w:rsidRPr="00547B95">
        <w:rPr>
          <w:rFonts w:eastAsia="Times New Roman"/>
          <w:i/>
          <w:iCs/>
          <w:color w:val="FF0000"/>
        </w:rPr>
        <w:t>detail nature of digital evidence</w:t>
      </w:r>
      <w:r w:rsidRPr="00547B95">
        <w:rPr>
          <w:rFonts w:eastAsia="Times New Roman"/>
          <w:color w:val="FF0000"/>
        </w:rPr>
        <w:t>]</w:t>
      </w:r>
      <w:r w:rsidRPr="00547B95">
        <w:rPr>
          <w:rFonts w:eastAsia="Times New Roman"/>
        </w:rPr>
        <w:t xml:space="preserve"> of </w:t>
      </w:r>
      <w:r w:rsidRPr="00547B95">
        <w:rPr>
          <w:rFonts w:eastAsia="Times New Roman"/>
          <w:color w:val="FF0000"/>
        </w:rPr>
        <w:t>[</w:t>
      </w:r>
      <w:r w:rsidRPr="00D151F7">
        <w:rPr>
          <w:rFonts w:eastAsia="Times New Roman"/>
          <w:i/>
          <w:iCs/>
          <w:color w:val="FF0000"/>
        </w:rPr>
        <w:t>name</w:t>
      </w:r>
      <w:r>
        <w:rPr>
          <w:rFonts w:eastAsia="Times New Roman"/>
          <w:i/>
          <w:iCs/>
          <w:color w:val="FF0000"/>
        </w:rPr>
        <w:t xml:space="preserve"> of third party</w:t>
      </w:r>
      <w:r w:rsidRPr="00547B95">
        <w:rPr>
          <w:rFonts w:eastAsia="Times New Roman"/>
          <w:color w:val="FF0000"/>
        </w:rPr>
        <w:t>]</w:t>
      </w:r>
      <w:r w:rsidRPr="00547B95">
        <w:rPr>
          <w:rFonts w:eastAsia="Times New Roman"/>
        </w:rPr>
        <w:t xml:space="preserve"> for the relevant period of </w:t>
      </w:r>
      <w:r w:rsidRPr="00547B95">
        <w:rPr>
          <w:rFonts w:eastAsia="Times New Roman"/>
          <w:color w:val="FF0000"/>
        </w:rPr>
        <w:t>[</w:t>
      </w:r>
      <w:r w:rsidRPr="00D151F7">
        <w:rPr>
          <w:rFonts w:eastAsia="Times New Roman"/>
          <w:i/>
          <w:iCs/>
          <w:color w:val="FF0000"/>
        </w:rPr>
        <w:t>date</w:t>
      </w:r>
      <w:r w:rsidRPr="00547B95">
        <w:rPr>
          <w:rFonts w:eastAsia="Times New Roman"/>
          <w:color w:val="FF0000"/>
        </w:rPr>
        <w:t xml:space="preserve"> – </w:t>
      </w:r>
      <w:r w:rsidRPr="00D151F7">
        <w:rPr>
          <w:rFonts w:eastAsia="Times New Roman"/>
          <w:i/>
          <w:iCs/>
          <w:color w:val="FF0000"/>
        </w:rPr>
        <w:t>date</w:t>
      </w:r>
      <w:r w:rsidRPr="00547B95">
        <w:rPr>
          <w:rFonts w:eastAsia="Times New Roman"/>
          <w:color w:val="FF0000"/>
        </w:rPr>
        <w:t>]</w:t>
      </w:r>
      <w:r w:rsidRPr="00547B95">
        <w:rPr>
          <w:rFonts w:eastAsia="Times New Roman"/>
        </w:rPr>
        <w:t xml:space="preserve">, the court being satisfied that this information is necessary evidence required to be before the court. The Police shall serve </w:t>
      </w:r>
      <w:r w:rsidRPr="00547B95">
        <w:rPr>
          <w:rFonts w:eastAsia="Times New Roman"/>
          <w:color w:val="FF0000"/>
        </w:rPr>
        <w:t>[</w:t>
      </w:r>
      <w:r w:rsidRPr="00D151F7">
        <w:rPr>
          <w:rFonts w:eastAsia="Times New Roman"/>
          <w:i/>
          <w:iCs/>
          <w:color w:val="FF0000"/>
        </w:rPr>
        <w:t>name</w:t>
      </w:r>
      <w:r>
        <w:rPr>
          <w:rFonts w:eastAsia="Times New Roman"/>
          <w:i/>
          <w:iCs/>
          <w:color w:val="FF0000"/>
        </w:rPr>
        <w:t xml:space="preserve"> of third party</w:t>
      </w:r>
      <w:r w:rsidRPr="00547B95">
        <w:rPr>
          <w:rFonts w:eastAsia="Times New Roman"/>
          <w:color w:val="FF0000"/>
        </w:rPr>
        <w:t>]</w:t>
      </w:r>
      <w:r w:rsidRPr="00547B95">
        <w:rPr>
          <w:rFonts w:eastAsia="Times New Roman"/>
        </w:rPr>
        <w:t xml:space="preserve"> with notice of this direction by </w:t>
      </w:r>
      <w:r w:rsidRPr="00547B95">
        <w:rPr>
          <w:rFonts w:eastAsia="Times New Roman"/>
          <w:color w:val="FF0000"/>
        </w:rPr>
        <w:t>[</w:t>
      </w:r>
      <w:r w:rsidRPr="005F3953">
        <w:rPr>
          <w:rFonts w:eastAsia="Times New Roman"/>
          <w:i/>
          <w:iCs/>
          <w:color w:val="FF0000"/>
        </w:rPr>
        <w:t>date</w:t>
      </w:r>
      <w:r w:rsidRPr="00547B95">
        <w:rPr>
          <w:rFonts w:eastAsia="Times New Roman"/>
          <w:color w:val="FF0000"/>
        </w:rPr>
        <w:t>]</w:t>
      </w:r>
      <w:r w:rsidRPr="00547B95">
        <w:rPr>
          <w:rFonts w:eastAsia="Times New Roman"/>
        </w:rPr>
        <w:t xml:space="preserve">, and there is leave to </w:t>
      </w:r>
      <w:r w:rsidRPr="00547B95">
        <w:rPr>
          <w:rFonts w:eastAsia="Times New Roman"/>
          <w:color w:val="FF0000"/>
        </w:rPr>
        <w:t>[</w:t>
      </w:r>
      <w:r w:rsidRPr="00D151F7">
        <w:rPr>
          <w:rFonts w:eastAsia="Times New Roman"/>
          <w:i/>
          <w:iCs/>
          <w:color w:val="FF0000"/>
        </w:rPr>
        <w:t>name</w:t>
      </w:r>
      <w:r>
        <w:rPr>
          <w:rFonts w:eastAsia="Times New Roman"/>
          <w:i/>
          <w:iCs/>
          <w:color w:val="FF0000"/>
        </w:rPr>
        <w:t xml:space="preserve"> of third party</w:t>
      </w:r>
      <w:r w:rsidRPr="00547B95">
        <w:rPr>
          <w:rFonts w:eastAsia="Times New Roman"/>
          <w:color w:val="FF0000"/>
        </w:rPr>
        <w:t>]</w:t>
      </w:r>
      <w:r w:rsidRPr="00547B95">
        <w:rPr>
          <w:rFonts w:eastAsia="Times New Roman"/>
        </w:rPr>
        <w:t xml:space="preserve"> to make an application to vary this order upon notice to all parties. Should </w:t>
      </w:r>
      <w:r w:rsidRPr="00547B95">
        <w:rPr>
          <w:rFonts w:eastAsia="Times New Roman"/>
          <w:color w:val="FF0000"/>
        </w:rPr>
        <w:t>[</w:t>
      </w:r>
      <w:r w:rsidRPr="00D151F7">
        <w:rPr>
          <w:rFonts w:eastAsia="Times New Roman"/>
          <w:i/>
          <w:iCs/>
          <w:color w:val="FF0000"/>
        </w:rPr>
        <w:t>name</w:t>
      </w:r>
      <w:r>
        <w:rPr>
          <w:rFonts w:eastAsia="Times New Roman"/>
          <w:i/>
          <w:iCs/>
          <w:color w:val="FF0000"/>
        </w:rPr>
        <w:t xml:space="preserve"> of third party</w:t>
      </w:r>
      <w:r w:rsidRPr="00547B95">
        <w:rPr>
          <w:rFonts w:eastAsia="Times New Roman"/>
          <w:color w:val="FF0000"/>
        </w:rPr>
        <w:t>]</w:t>
      </w:r>
      <w:r w:rsidRPr="00547B95">
        <w:rPr>
          <w:rFonts w:eastAsia="Times New Roman"/>
        </w:rPr>
        <w:t xml:space="preserve"> intend to make an application to vary this order, </w:t>
      </w:r>
      <w:r>
        <w:rPr>
          <w:rFonts w:eastAsia="Times New Roman"/>
        </w:rPr>
        <w:t>they</w:t>
      </w:r>
      <w:r w:rsidRPr="00547B95">
        <w:rPr>
          <w:rFonts w:eastAsia="Times New Roman"/>
        </w:rPr>
        <w:t xml:space="preserve"> shall do so by </w:t>
      </w:r>
      <w:r w:rsidRPr="00547B95">
        <w:rPr>
          <w:rFonts w:eastAsia="Times New Roman"/>
          <w:color w:val="FF0000"/>
        </w:rPr>
        <w:t>[</w:t>
      </w:r>
      <w:r w:rsidRPr="005F3953">
        <w:rPr>
          <w:rFonts w:eastAsia="Times New Roman"/>
          <w:i/>
          <w:iCs/>
          <w:color w:val="FF0000"/>
        </w:rPr>
        <w:t>date</w:t>
      </w:r>
      <w:r w:rsidRPr="00547B95">
        <w:rPr>
          <w:rFonts w:eastAsia="Times New Roman"/>
          <w:color w:val="FF0000"/>
        </w:rPr>
        <w:t>]</w:t>
      </w:r>
      <w:r w:rsidRPr="00547B95">
        <w:rPr>
          <w:rFonts w:eastAsia="Times New Roman"/>
        </w:rPr>
        <w:t>.</w:t>
      </w:r>
    </w:p>
    <w:p w14:paraId="001F2FF1" w14:textId="77777777" w:rsidR="0089502B" w:rsidRPr="00547B95" w:rsidRDefault="0089502B" w:rsidP="00ED35C2"/>
    <w:p w14:paraId="477EEA78" w14:textId="77777777" w:rsidR="0089502B" w:rsidRPr="00547B95" w:rsidRDefault="0089502B" w:rsidP="0089502B">
      <w:pPr>
        <w:rPr>
          <w:rFonts w:eastAsia="Times New Roman"/>
          <w:b/>
        </w:rPr>
      </w:pPr>
      <w:r w:rsidRPr="00547B95">
        <w:rPr>
          <w:rFonts w:eastAsia="Times New Roman"/>
          <w:b/>
        </w:rPr>
        <w:t>Ongoing disclosure</w:t>
      </w:r>
    </w:p>
    <w:p w14:paraId="6AF5E718" w14:textId="4314BB89" w:rsidR="0089502B" w:rsidRDefault="0089502B" w:rsidP="0089502B">
      <w:pPr>
        <w:numPr>
          <w:ilvl w:val="0"/>
          <w:numId w:val="5"/>
        </w:numPr>
        <w:tabs>
          <w:tab w:val="num" w:pos="567"/>
        </w:tabs>
        <w:ind w:left="567" w:hanging="567"/>
        <w:rPr>
          <w:rFonts w:eastAsia="Times New Roman"/>
        </w:rPr>
      </w:pPr>
      <w:r w:rsidRPr="00547B95">
        <w:rPr>
          <w:rFonts w:eastAsia="Times New Roman"/>
        </w:rPr>
        <w:t xml:space="preserve">Upon receipt of written confirmation from the local authority that updating disclosure is required, </w:t>
      </w:r>
      <w:r w:rsidRPr="00547B95">
        <w:rPr>
          <w:rFonts w:eastAsia="Times New Roman"/>
          <w:color w:val="FF0000"/>
        </w:rPr>
        <w:t>[</w:t>
      </w:r>
      <w:r>
        <w:rPr>
          <w:rFonts w:eastAsia="Times New Roman"/>
          <w:i/>
          <w:iCs/>
          <w:color w:val="FF0000"/>
        </w:rPr>
        <w:t>name of police force</w:t>
      </w:r>
      <w:r w:rsidRPr="00547B95">
        <w:rPr>
          <w:rFonts w:eastAsia="Times New Roman"/>
          <w:color w:val="FF0000"/>
        </w:rPr>
        <w:t>]</w:t>
      </w:r>
      <w:r w:rsidRPr="00547B95">
        <w:rPr>
          <w:rFonts w:eastAsia="Times New Roman"/>
        </w:rPr>
        <w:t xml:space="preserve"> </w:t>
      </w:r>
      <w:r>
        <w:rPr>
          <w:rFonts w:eastAsia="Times New Roman"/>
        </w:rPr>
        <w:t>shall</w:t>
      </w:r>
      <w:r w:rsidRPr="00547B95">
        <w:rPr>
          <w:rFonts w:eastAsia="Times New Roman"/>
        </w:rPr>
        <w:t xml:space="preserve"> provide updated disclosure including </w:t>
      </w:r>
      <w:r w:rsidRPr="00547B95">
        <w:rPr>
          <w:rFonts w:eastAsia="Times New Roman"/>
          <w:color w:val="FF0000"/>
        </w:rPr>
        <w:t>[</w:t>
      </w:r>
      <w:r w:rsidRPr="00547B95">
        <w:rPr>
          <w:rFonts w:eastAsia="Times New Roman"/>
          <w:i/>
          <w:iCs/>
          <w:color w:val="FF0000"/>
        </w:rPr>
        <w:t xml:space="preserve">insert </w:t>
      </w:r>
      <w:r>
        <w:rPr>
          <w:rFonts w:eastAsia="Times New Roman"/>
          <w:i/>
          <w:iCs/>
          <w:color w:val="FF0000"/>
        </w:rPr>
        <w:t>a</w:t>
      </w:r>
      <w:r w:rsidRPr="00547B95">
        <w:rPr>
          <w:rFonts w:eastAsia="Times New Roman"/>
          <w:i/>
          <w:iCs/>
          <w:color w:val="FF0000"/>
        </w:rPr>
        <w:t>s required</w:t>
      </w:r>
      <w:r w:rsidRPr="00547B95">
        <w:rPr>
          <w:rFonts w:eastAsia="Times New Roman"/>
          <w:color w:val="FF0000"/>
        </w:rPr>
        <w:t>]</w:t>
      </w:r>
      <w:r w:rsidRPr="00547B95">
        <w:rPr>
          <w:rFonts w:eastAsia="Times New Roman"/>
        </w:rPr>
        <w:t xml:space="preserve"> on </w:t>
      </w:r>
      <w:r w:rsidRPr="00547B95">
        <w:rPr>
          <w:rFonts w:eastAsia="Times New Roman"/>
          <w:color w:val="FF0000"/>
        </w:rPr>
        <w:t>[</w:t>
      </w:r>
      <w:r w:rsidRPr="00A83394">
        <w:rPr>
          <w:rFonts w:eastAsia="Times New Roman"/>
          <w:i/>
          <w:iCs/>
          <w:color w:val="FF0000"/>
        </w:rPr>
        <w:t xml:space="preserve">list </w:t>
      </w:r>
      <w:r w:rsidRPr="00547B95">
        <w:rPr>
          <w:rFonts w:eastAsia="Times New Roman"/>
          <w:i/>
          <w:iCs/>
          <w:color w:val="FF0000"/>
        </w:rPr>
        <w:t>specific dates</w:t>
      </w:r>
      <w:r w:rsidRPr="00A83394">
        <w:rPr>
          <w:rFonts w:eastAsia="Times New Roman"/>
          <w:i/>
          <w:iCs/>
          <w:color w:val="FF0000"/>
        </w:rPr>
        <w:t xml:space="preserve">, not more than once per month </w:t>
      </w:r>
      <w:r w:rsidRPr="00547B95">
        <w:rPr>
          <w:rFonts w:eastAsia="Times New Roman"/>
          <w:i/>
          <w:iCs/>
          <w:color w:val="FF0000"/>
        </w:rPr>
        <w:t>up to the listed fact-finding</w:t>
      </w:r>
      <w:r w:rsidRPr="00A83394">
        <w:rPr>
          <w:rFonts w:eastAsia="Times New Roman"/>
          <w:i/>
          <w:iCs/>
          <w:color w:val="FF0000"/>
        </w:rPr>
        <w:t xml:space="preserve"> or </w:t>
      </w:r>
      <w:r w:rsidRPr="00547B95">
        <w:rPr>
          <w:rFonts w:eastAsia="Times New Roman"/>
          <w:i/>
          <w:iCs/>
          <w:color w:val="FF0000"/>
        </w:rPr>
        <w:t>final hearing</w:t>
      </w:r>
      <w:r w:rsidRPr="00547B95">
        <w:rPr>
          <w:rFonts w:eastAsia="Times New Roman"/>
          <w:color w:val="FF0000"/>
        </w:rPr>
        <w:t>]</w:t>
      </w:r>
      <w:r w:rsidRPr="00547B95">
        <w:rPr>
          <w:rFonts w:eastAsia="Times New Roman"/>
        </w:rPr>
        <w:t>.</w:t>
      </w:r>
    </w:p>
    <w:p w14:paraId="76AF625A" w14:textId="77777777" w:rsidR="0089502B" w:rsidRDefault="0089502B" w:rsidP="00ED35C2"/>
    <w:p w14:paraId="415D006B" w14:textId="431D11CF" w:rsidR="0089502B" w:rsidRPr="00F10855" w:rsidRDefault="0089502B" w:rsidP="00ED35C2">
      <w:pPr>
        <w:rPr>
          <w:b/>
          <w:bCs/>
          <w:smallCaps/>
          <w:color w:val="00B050"/>
        </w:rPr>
      </w:pPr>
      <w:r w:rsidRPr="00F10855">
        <w:rPr>
          <w:b/>
          <w:bCs/>
          <w:smallCaps/>
          <w:color w:val="00B050"/>
        </w:rPr>
        <w:t>(</w:t>
      </w:r>
      <w:r>
        <w:rPr>
          <w:b/>
          <w:bCs/>
          <w:smallCaps/>
          <w:color w:val="00B050"/>
        </w:rPr>
        <w:t>f</w:t>
      </w:r>
      <w:r w:rsidRPr="00F10855">
        <w:rPr>
          <w:b/>
          <w:bCs/>
          <w:smallCaps/>
          <w:color w:val="00B050"/>
        </w:rPr>
        <w:t>or complex cases e.g. those involving murder, serious assault, or baby death)</w:t>
      </w:r>
    </w:p>
    <w:p w14:paraId="27E5EE1A" w14:textId="61C2BDD1" w:rsidR="0089502B" w:rsidRPr="00547B95" w:rsidRDefault="0089502B" w:rsidP="0089502B">
      <w:pPr>
        <w:numPr>
          <w:ilvl w:val="0"/>
          <w:numId w:val="5"/>
        </w:numPr>
        <w:tabs>
          <w:tab w:val="num" w:pos="567"/>
        </w:tabs>
        <w:ind w:left="567" w:hanging="567"/>
        <w:rPr>
          <w:rFonts w:eastAsia="Times New Roman"/>
        </w:rPr>
      </w:pPr>
      <w:r w:rsidRPr="000411FB">
        <w:rPr>
          <w:rFonts w:eastAsia="Times New Roman"/>
          <w:color w:val="FF0000"/>
        </w:rPr>
        <w:t>[</w:t>
      </w:r>
      <w:r>
        <w:rPr>
          <w:rFonts w:eastAsia="Times New Roman"/>
          <w:i/>
          <w:iCs/>
          <w:color w:val="FF0000"/>
        </w:rPr>
        <w:t>Name of police force</w:t>
      </w:r>
      <w:r w:rsidRPr="000411FB">
        <w:rPr>
          <w:rFonts w:eastAsia="Times New Roman"/>
          <w:color w:val="FF0000"/>
        </w:rPr>
        <w:t>]</w:t>
      </w:r>
      <w:r>
        <w:rPr>
          <w:rFonts w:eastAsia="Times New Roman"/>
        </w:rPr>
        <w:t xml:space="preserve"> shall, at the same time as providing updating disclosure, provide an updated table/list of what information has been provided to date and what information is considered by the police as not relevant for disclosure. </w:t>
      </w:r>
    </w:p>
    <w:p w14:paraId="3AEC1E22" w14:textId="77777777" w:rsidR="0089502B" w:rsidRDefault="0089502B" w:rsidP="00ED35C2"/>
    <w:p w14:paraId="0F4CCB28" w14:textId="77777777" w:rsidR="0089502B" w:rsidRDefault="0089502B" w:rsidP="0089502B">
      <w:pPr>
        <w:numPr>
          <w:ilvl w:val="0"/>
          <w:numId w:val="5"/>
        </w:numPr>
        <w:tabs>
          <w:tab w:val="num" w:pos="567"/>
        </w:tabs>
        <w:ind w:left="567" w:hanging="567"/>
        <w:rPr>
          <w:rFonts w:eastAsia="Times New Roman"/>
        </w:rPr>
      </w:pPr>
      <w:r>
        <w:rPr>
          <w:rFonts w:eastAsia="Times New Roman"/>
        </w:rPr>
        <w:t xml:space="preserve">The </w:t>
      </w:r>
      <w:r>
        <w:rPr>
          <w:rFonts w:eastAsia="Times New Roman"/>
          <w:lang w:eastAsia="en-GB"/>
        </w:rPr>
        <w:t>local</w:t>
      </w:r>
      <w:r>
        <w:rPr>
          <w:rFonts w:eastAsia="Times New Roman"/>
        </w:rPr>
        <w:t xml:space="preserve"> authority is responsible for serving a copy of this order on the police together with a letter providing details for service of all parties.</w:t>
      </w:r>
    </w:p>
    <w:p w14:paraId="101A77FB" w14:textId="77777777" w:rsidR="0089502B" w:rsidRDefault="0089502B" w:rsidP="0089502B">
      <w:pPr>
        <w:rPr>
          <w:rFonts w:eastAsia="Times New Roman"/>
        </w:rPr>
      </w:pPr>
    </w:p>
    <w:p w14:paraId="62797F5F" w14:textId="77777777" w:rsidR="0089502B" w:rsidRDefault="0089502B" w:rsidP="0089502B">
      <w:pPr>
        <w:numPr>
          <w:ilvl w:val="0"/>
          <w:numId w:val="5"/>
        </w:numPr>
        <w:tabs>
          <w:tab w:val="num" w:pos="567"/>
        </w:tabs>
        <w:ind w:left="567" w:hanging="567"/>
        <w:rPr>
          <w:rFonts w:eastAsia="Times New Roman"/>
        </w:rPr>
      </w:pPr>
      <w:r>
        <w:rPr>
          <w:rFonts w:eastAsia="Times New Roman"/>
        </w:rPr>
        <w:t xml:space="preserve">The </w:t>
      </w:r>
      <w:r>
        <w:rPr>
          <w:rFonts w:eastAsia="Times New Roman"/>
          <w:lang w:eastAsia="en-GB"/>
        </w:rPr>
        <w:t>local</w:t>
      </w:r>
      <w:r>
        <w:rPr>
          <w:rFonts w:eastAsia="Times New Roman"/>
        </w:rPr>
        <w:t xml:space="preserve"> authority shall file at court and serve on the parties the material received from the police by 4.00pm on </w:t>
      </w:r>
      <w:r w:rsidRPr="0049571E">
        <w:rPr>
          <w:rFonts w:eastAsia="Times New Roman"/>
          <w:color w:val="FF0000"/>
        </w:rPr>
        <w:t>[</w:t>
      </w:r>
      <w:r w:rsidRPr="00651F16">
        <w:rPr>
          <w:rFonts w:eastAsia="Times New Roman"/>
          <w:i/>
          <w:iCs/>
          <w:color w:val="FF0000"/>
        </w:rPr>
        <w:t>date</w:t>
      </w:r>
      <w:r w:rsidRPr="0049571E">
        <w:rPr>
          <w:rFonts w:eastAsia="Times New Roman"/>
          <w:color w:val="FF0000"/>
        </w:rPr>
        <w:t>]</w:t>
      </w:r>
      <w:r>
        <w:rPr>
          <w:rFonts w:eastAsia="Times New Roman"/>
        </w:rPr>
        <w:t>.</w:t>
      </w:r>
    </w:p>
    <w:p w14:paraId="6A183946" w14:textId="77777777" w:rsidR="0089502B" w:rsidRPr="0010067E" w:rsidRDefault="0089502B" w:rsidP="0089502B"/>
    <w:p w14:paraId="3E5A237F" w14:textId="77777777" w:rsidR="0089502B" w:rsidRDefault="0089502B" w:rsidP="0089502B">
      <w:pPr>
        <w:numPr>
          <w:ilvl w:val="0"/>
          <w:numId w:val="5"/>
        </w:numPr>
        <w:tabs>
          <w:tab w:val="num" w:pos="567"/>
        </w:tabs>
        <w:ind w:left="567" w:hanging="567"/>
        <w:rPr>
          <w:rFonts w:eastAsia="Times New Roman"/>
        </w:rPr>
      </w:pPr>
      <w:r>
        <w:rPr>
          <w:rFonts w:eastAsia="Times New Roman"/>
        </w:rPr>
        <w:t xml:space="preserve">The </w:t>
      </w:r>
      <w:r>
        <w:rPr>
          <w:rFonts w:eastAsia="Times New Roman"/>
          <w:lang w:eastAsia="en-GB"/>
        </w:rPr>
        <w:t>information</w:t>
      </w:r>
      <w:r>
        <w:rPr>
          <w:rFonts w:eastAsia="Times New Roman"/>
        </w:rPr>
        <w:t xml:space="preserve"> when disclosed may only be used for the purposes of these proceedings and must not be disclosed to any third party without permission of the court.</w:t>
      </w:r>
    </w:p>
    <w:p w14:paraId="322D6C5D" w14:textId="77777777" w:rsidR="004A42FC" w:rsidRPr="004A42FC" w:rsidRDefault="004A42FC" w:rsidP="00EB5934"/>
    <w:p w14:paraId="0686BE6A" w14:textId="77777777" w:rsidR="006A313B" w:rsidRPr="006A313B" w:rsidRDefault="006A313B" w:rsidP="00ED35C2">
      <w:pPr>
        <w:pStyle w:val="Heading2"/>
        <w:rPr>
          <w:lang w:eastAsia="en-GB"/>
        </w:rPr>
      </w:pPr>
      <w:r w:rsidRPr="006A313B">
        <w:rPr>
          <w:lang w:eastAsia="en-GB"/>
        </w:rPr>
        <w:t>Directions in respect of redaction</w:t>
      </w:r>
    </w:p>
    <w:p w14:paraId="2BD1FBFA" w14:textId="1436039E" w:rsidR="006A313B" w:rsidRDefault="00E0106F" w:rsidP="00EB5934">
      <w:pPr>
        <w:numPr>
          <w:ilvl w:val="0"/>
          <w:numId w:val="5"/>
        </w:numPr>
        <w:tabs>
          <w:tab w:val="num" w:pos="567"/>
        </w:tabs>
        <w:ind w:left="567" w:hanging="567"/>
        <w:rPr>
          <w:rFonts w:eastAsia="Times New Roman"/>
          <w:lang w:eastAsia="en-GB"/>
        </w:rPr>
      </w:pPr>
      <w:r w:rsidRPr="0049571E">
        <w:rPr>
          <w:rFonts w:eastAsia="Times New Roman"/>
          <w:color w:val="FF0000"/>
          <w:lang w:eastAsia="en-GB"/>
        </w:rPr>
        <w:t>[</w:t>
      </w:r>
      <w:r w:rsidR="0089502B">
        <w:rPr>
          <w:rFonts w:eastAsia="Times New Roman"/>
          <w:i/>
          <w:iCs/>
          <w:color w:val="FF0000"/>
          <w:lang w:eastAsia="en-GB"/>
        </w:rPr>
        <w:t>Name of p</w:t>
      </w:r>
      <w:r w:rsidR="00C33D8F" w:rsidRPr="00651F16">
        <w:rPr>
          <w:rFonts w:eastAsia="Times New Roman"/>
          <w:i/>
          <w:iCs/>
          <w:color w:val="FF0000"/>
          <w:lang w:eastAsia="en-GB"/>
        </w:rPr>
        <w:t>olice force</w:t>
      </w:r>
      <w:r w:rsidR="00C33D8F" w:rsidRPr="0049571E">
        <w:rPr>
          <w:rFonts w:eastAsia="Times New Roman"/>
          <w:color w:val="FF0000"/>
          <w:lang w:eastAsia="en-GB"/>
        </w:rPr>
        <w:t>]</w:t>
      </w:r>
      <w:r w:rsidR="00C33D8F">
        <w:rPr>
          <w:rFonts w:eastAsia="Times New Roman"/>
          <w:lang w:eastAsia="en-GB"/>
        </w:rPr>
        <w:t xml:space="preserve"> must not redact any information without application to the court other than:</w:t>
      </w:r>
    </w:p>
    <w:p w14:paraId="683FF7A3" w14:textId="6705145B" w:rsidR="00C33D8F" w:rsidRDefault="00C33D8F" w:rsidP="00EB5934">
      <w:pPr>
        <w:numPr>
          <w:ilvl w:val="1"/>
          <w:numId w:val="5"/>
        </w:numPr>
        <w:tabs>
          <w:tab w:val="num" w:pos="1134"/>
        </w:tabs>
        <w:ind w:left="1134" w:hanging="567"/>
        <w:rPr>
          <w:rFonts w:eastAsia="Times New Roman"/>
          <w:lang w:eastAsia="en-GB"/>
        </w:rPr>
      </w:pPr>
      <w:r>
        <w:rPr>
          <w:rFonts w:eastAsia="Times New Roman"/>
          <w:lang w:eastAsia="en-GB"/>
        </w:rPr>
        <w:t xml:space="preserve">The </w:t>
      </w:r>
      <w:r w:rsidR="007B75AA">
        <w:rPr>
          <w:rFonts w:eastAsia="Times New Roman"/>
          <w:lang w:eastAsia="en-GB"/>
        </w:rPr>
        <w:t>details</w:t>
      </w:r>
      <w:r>
        <w:rPr>
          <w:rFonts w:eastAsia="Times New Roman"/>
          <w:lang w:eastAsia="en-GB"/>
        </w:rPr>
        <w:t xml:space="preserve"> of children who are not involved in these proceed</w:t>
      </w:r>
      <w:r w:rsidR="00155C9E">
        <w:rPr>
          <w:rFonts w:eastAsia="Times New Roman"/>
          <w:lang w:eastAsia="en-GB"/>
        </w:rPr>
        <w:t>ings;</w:t>
      </w:r>
    </w:p>
    <w:p w14:paraId="40DD713C" w14:textId="6971FB32" w:rsidR="00982BFB" w:rsidRDefault="00982BFB" w:rsidP="00EB5934">
      <w:pPr>
        <w:numPr>
          <w:ilvl w:val="1"/>
          <w:numId w:val="5"/>
        </w:numPr>
        <w:tabs>
          <w:tab w:val="num" w:pos="1134"/>
        </w:tabs>
        <w:ind w:left="1134" w:hanging="567"/>
        <w:rPr>
          <w:rFonts w:eastAsia="Times New Roman"/>
          <w:lang w:eastAsia="en-GB"/>
        </w:rPr>
      </w:pPr>
      <w:r>
        <w:rPr>
          <w:rFonts w:eastAsia="Times New Roman"/>
          <w:lang w:eastAsia="en-GB"/>
        </w:rPr>
        <w:t xml:space="preserve">The details of </w:t>
      </w:r>
      <w:r w:rsidR="007B75AA">
        <w:rPr>
          <w:rFonts w:eastAsia="Times New Roman"/>
          <w:lang w:eastAsia="en-GB"/>
        </w:rPr>
        <w:t>any person who declined to give witness statements; and</w:t>
      </w:r>
    </w:p>
    <w:p w14:paraId="24783246" w14:textId="7735897B" w:rsidR="004A42FC" w:rsidRPr="00982BFB" w:rsidRDefault="00155C9E" w:rsidP="00EB5934">
      <w:pPr>
        <w:numPr>
          <w:ilvl w:val="1"/>
          <w:numId w:val="5"/>
        </w:numPr>
        <w:tabs>
          <w:tab w:val="num" w:pos="1134"/>
        </w:tabs>
        <w:ind w:left="1134" w:hanging="567"/>
        <w:rPr>
          <w:rFonts w:eastAsia="Times New Roman"/>
          <w:lang w:eastAsia="en-GB"/>
        </w:rPr>
      </w:pPr>
      <w:r>
        <w:rPr>
          <w:rFonts w:eastAsia="Times New Roman"/>
          <w:lang w:eastAsia="en-GB"/>
        </w:rPr>
        <w:t xml:space="preserve">Any </w:t>
      </w:r>
      <w:r w:rsidR="006A313B" w:rsidRPr="006A313B">
        <w:rPr>
          <w:rFonts w:eastAsia="Times New Roman"/>
          <w:lang w:eastAsia="en-GB"/>
        </w:rPr>
        <w:t xml:space="preserve">material that is considered by </w:t>
      </w:r>
      <w:r w:rsidRPr="00B944F1">
        <w:rPr>
          <w:rFonts w:eastAsia="Times New Roman"/>
          <w:color w:val="FF0000"/>
          <w:lang w:eastAsia="en-GB"/>
        </w:rPr>
        <w:t>[</w:t>
      </w:r>
      <w:r w:rsidR="0089502B">
        <w:rPr>
          <w:rFonts w:eastAsia="Times New Roman"/>
          <w:i/>
          <w:iCs/>
          <w:color w:val="FF0000"/>
          <w:lang w:eastAsia="en-GB"/>
        </w:rPr>
        <w:t>name of p</w:t>
      </w:r>
      <w:r w:rsidRPr="00651F16">
        <w:rPr>
          <w:rFonts w:eastAsia="Times New Roman"/>
          <w:i/>
          <w:iCs/>
          <w:color w:val="FF0000"/>
          <w:lang w:eastAsia="en-GB"/>
        </w:rPr>
        <w:t>olice force</w:t>
      </w:r>
      <w:r w:rsidR="00B944F1">
        <w:rPr>
          <w:rFonts w:eastAsia="Times New Roman"/>
          <w:color w:val="FF0000"/>
          <w:lang w:eastAsia="en-GB"/>
        </w:rPr>
        <w:t>]</w:t>
      </w:r>
      <w:r w:rsidR="006A313B" w:rsidRPr="00B944F1">
        <w:rPr>
          <w:rFonts w:eastAsia="Times New Roman"/>
          <w:color w:val="FF0000"/>
          <w:lang w:eastAsia="en-GB"/>
        </w:rPr>
        <w:t xml:space="preserve"> </w:t>
      </w:r>
      <w:r w:rsidR="006A313B" w:rsidRPr="006A313B">
        <w:rPr>
          <w:rFonts w:eastAsia="Times New Roman"/>
          <w:lang w:eastAsia="en-GB"/>
        </w:rPr>
        <w:t xml:space="preserve">to be “sensitive PNC material” </w:t>
      </w:r>
      <w:r w:rsidR="00982BFB">
        <w:rPr>
          <w:rFonts w:eastAsia="Times New Roman"/>
          <w:lang w:eastAsia="en-GB"/>
        </w:rPr>
        <w:t>save that i</w:t>
      </w:r>
      <w:r w:rsidR="006A313B" w:rsidRPr="006A313B">
        <w:rPr>
          <w:rFonts w:eastAsia="Times New Roman"/>
          <w:lang w:eastAsia="en-GB"/>
        </w:rPr>
        <w:t>f such information would need to be disclosed in any criminal proceedings it must not be redacted</w:t>
      </w:r>
      <w:r w:rsidR="00982BFB">
        <w:rPr>
          <w:rFonts w:eastAsia="Times New Roman"/>
          <w:lang w:eastAsia="en-GB"/>
        </w:rPr>
        <w:t>.</w:t>
      </w:r>
    </w:p>
    <w:p w14:paraId="5DE3669F" w14:textId="77777777" w:rsidR="0035735F" w:rsidRPr="0035735F" w:rsidRDefault="0035735F" w:rsidP="00EB5934"/>
    <w:p w14:paraId="5473C210" w14:textId="52C0754D" w:rsidR="0035735F" w:rsidRPr="006A313B" w:rsidRDefault="0035735F" w:rsidP="00ED35C2">
      <w:pPr>
        <w:pStyle w:val="Heading2"/>
      </w:pPr>
      <w:r w:rsidRPr="004A42FC">
        <w:t>The right to see</w:t>
      </w:r>
      <w:r w:rsidR="00E21295">
        <w:t>k</w:t>
      </w:r>
      <w:r w:rsidRPr="004A42FC">
        <w:t xml:space="preserve"> variation or discharge of this order</w:t>
      </w:r>
    </w:p>
    <w:p w14:paraId="50BF42D5" w14:textId="5BE81FA7" w:rsidR="0035735F" w:rsidRPr="00627BA0" w:rsidRDefault="0035735F" w:rsidP="00EB5934">
      <w:pPr>
        <w:numPr>
          <w:ilvl w:val="0"/>
          <w:numId w:val="5"/>
        </w:numPr>
        <w:tabs>
          <w:tab w:val="num" w:pos="567"/>
        </w:tabs>
        <w:ind w:left="567" w:hanging="567"/>
        <w:rPr>
          <w:rFonts w:eastAsia="Times New Roman"/>
        </w:rPr>
      </w:pPr>
      <w:r>
        <w:rPr>
          <w:rFonts w:eastAsia="Times New Roman"/>
        </w:rPr>
        <w:t xml:space="preserve">The </w:t>
      </w:r>
      <w:r w:rsidRPr="0049571E">
        <w:rPr>
          <w:rFonts w:eastAsia="Times New Roman"/>
          <w:color w:val="FF0000"/>
        </w:rPr>
        <w:t xml:space="preserve">[Commissioner of the Metropolitan Police] </w:t>
      </w:r>
      <w:r w:rsidR="0089502B">
        <w:rPr>
          <w:rFonts w:eastAsia="Times New Roman"/>
          <w:color w:val="FF0000"/>
        </w:rPr>
        <w:t xml:space="preserve">/ </w:t>
      </w:r>
      <w:r w:rsidRPr="0049571E">
        <w:rPr>
          <w:rFonts w:eastAsia="Times New Roman"/>
          <w:color w:val="FF0000"/>
        </w:rPr>
        <w:t>[Chief C</w:t>
      </w:r>
      <w:r w:rsidR="00215FEB" w:rsidRPr="0049571E">
        <w:rPr>
          <w:rFonts w:eastAsia="Times New Roman"/>
          <w:color w:val="FF0000"/>
        </w:rPr>
        <w:t>onstable of [</w:t>
      </w:r>
      <w:r w:rsidR="0089502B">
        <w:rPr>
          <w:rFonts w:eastAsia="Times New Roman"/>
          <w:i/>
          <w:iCs/>
          <w:color w:val="FF0000"/>
        </w:rPr>
        <w:t>name of p</w:t>
      </w:r>
      <w:r w:rsidR="00215FEB" w:rsidRPr="00651F16">
        <w:rPr>
          <w:rFonts w:eastAsia="Times New Roman"/>
          <w:i/>
          <w:iCs/>
          <w:color w:val="FF0000"/>
        </w:rPr>
        <w:t>olice force</w:t>
      </w:r>
      <w:r w:rsidR="00215FEB" w:rsidRPr="0049571E">
        <w:rPr>
          <w:rFonts w:eastAsia="Times New Roman"/>
          <w:color w:val="FF0000"/>
        </w:rPr>
        <w:t>]]</w:t>
      </w:r>
      <w:r w:rsidR="00215FEB">
        <w:rPr>
          <w:rFonts w:eastAsia="Times New Roman"/>
        </w:rPr>
        <w:t xml:space="preserve"> may apply to vary or discharge this order on 2 business days</w:t>
      </w:r>
      <w:r w:rsidR="00BB53F7">
        <w:rPr>
          <w:rFonts w:eastAsia="Times New Roman"/>
        </w:rPr>
        <w:t>’</w:t>
      </w:r>
      <w:r w:rsidR="00215FEB">
        <w:rPr>
          <w:rFonts w:eastAsia="Times New Roman"/>
        </w:rPr>
        <w:t xml:space="preserve"> notice to the parties</w:t>
      </w:r>
      <w:r w:rsidR="004A42FC">
        <w:rPr>
          <w:rFonts w:eastAsia="Times New Roman"/>
        </w:rPr>
        <w:t xml:space="preserve">, such application to be made not later than 4.00pm on </w:t>
      </w:r>
      <w:r w:rsidR="004A42FC" w:rsidRPr="0049571E">
        <w:rPr>
          <w:rFonts w:eastAsia="Times New Roman"/>
          <w:color w:val="FF0000"/>
        </w:rPr>
        <w:t>[</w:t>
      </w:r>
      <w:r w:rsidR="004A42FC" w:rsidRPr="00651F16">
        <w:rPr>
          <w:rFonts w:eastAsia="Times New Roman"/>
          <w:i/>
          <w:iCs/>
          <w:color w:val="FF0000"/>
        </w:rPr>
        <w:t>date</w:t>
      </w:r>
      <w:r w:rsidR="0089502B">
        <w:rPr>
          <w:rFonts w:eastAsia="Times New Roman"/>
          <w:i/>
          <w:iCs/>
          <w:color w:val="FF0000"/>
        </w:rPr>
        <w:t xml:space="preserve"> no later than 14 days from date of this order</w:t>
      </w:r>
      <w:r w:rsidR="004A42FC" w:rsidRPr="0049571E">
        <w:rPr>
          <w:rFonts w:eastAsia="Times New Roman"/>
          <w:color w:val="FF0000"/>
        </w:rPr>
        <w:t>]</w:t>
      </w:r>
      <w:r w:rsidR="004A42FC">
        <w:rPr>
          <w:rFonts w:eastAsia="Times New Roman"/>
        </w:rPr>
        <w:t xml:space="preserve">. </w:t>
      </w:r>
    </w:p>
    <w:p w14:paraId="31359435" w14:textId="6F839263" w:rsidR="00126EA4" w:rsidRDefault="00126EA4" w:rsidP="00EB5934"/>
    <w:p w14:paraId="1935AAAA" w14:textId="0E00EA1F" w:rsidR="00126EA4" w:rsidRPr="0035199A" w:rsidRDefault="00477AE7" w:rsidP="00EB5934">
      <w:r>
        <w:t xml:space="preserve">Dated </w:t>
      </w:r>
      <w:r w:rsidRPr="0049571E">
        <w:rPr>
          <w:color w:val="FF0000"/>
        </w:rPr>
        <w:t>[</w:t>
      </w:r>
      <w:r w:rsidR="00651F16" w:rsidRPr="00651F16">
        <w:rPr>
          <w:rFonts w:eastAsia="Times New Roman"/>
          <w:i/>
          <w:iCs/>
          <w:color w:val="FF0000"/>
        </w:rPr>
        <w:t>date</w:t>
      </w:r>
      <w:r w:rsidRPr="0049571E">
        <w:rPr>
          <w:color w:val="FF0000"/>
        </w:rPr>
        <w:t>]</w:t>
      </w:r>
    </w:p>
    <w:sectPr w:rsidR="00126EA4" w:rsidRPr="0035199A" w:rsidSect="00924B43">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BAFB" w14:textId="77777777" w:rsidR="00924B43" w:rsidRDefault="00924B43" w:rsidP="00A51EA0">
      <w:r>
        <w:separator/>
      </w:r>
    </w:p>
  </w:endnote>
  <w:endnote w:type="continuationSeparator" w:id="0">
    <w:p w14:paraId="3B6FC1B6" w14:textId="77777777" w:rsidR="00924B43" w:rsidRDefault="00924B43"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47CF" w14:textId="77777777" w:rsidR="00713928" w:rsidRDefault="00713928" w:rsidP="00713928">
    <w:pPr>
      <w:pStyle w:val="Footer"/>
    </w:pPr>
    <w:r w:rsidRPr="004E2400">
      <w:rPr>
        <w:sz w:val="18"/>
        <w:szCs w:val="18"/>
      </w:rPr>
      <w:t>Order 11.2: Order for Disclosure by the Police of Relevant Criminal Material into Care Proceedings</w:t>
    </w:r>
  </w:p>
  <w:sdt>
    <w:sdtPr>
      <w:id w:val="1746447201"/>
      <w:docPartObj>
        <w:docPartGallery w:val="Page Numbers (Bottom of Page)"/>
        <w:docPartUnique/>
      </w:docPartObj>
    </w:sdtPr>
    <w:sdtEndPr>
      <w:rPr>
        <w:noProof/>
        <w:sz w:val="18"/>
        <w:szCs w:val="18"/>
      </w:rPr>
    </w:sdtEndPr>
    <w:sdtContent>
      <w:p w14:paraId="71E79548" w14:textId="77777777" w:rsidR="00713928" w:rsidRPr="00713928" w:rsidRDefault="00713928" w:rsidP="00713928">
        <w:pPr>
          <w:pStyle w:val="Footer"/>
          <w:jc w:val="center"/>
          <w:rPr>
            <w:sz w:val="18"/>
            <w:szCs w:val="18"/>
          </w:rPr>
        </w:pPr>
        <w:r w:rsidRPr="00713928">
          <w:rPr>
            <w:sz w:val="18"/>
            <w:szCs w:val="18"/>
          </w:rPr>
          <w:fldChar w:fldCharType="begin"/>
        </w:r>
        <w:r w:rsidRPr="00713928">
          <w:rPr>
            <w:sz w:val="18"/>
            <w:szCs w:val="18"/>
          </w:rPr>
          <w:instrText xml:space="preserve"> PAGE   \* MERGEFORMAT </w:instrText>
        </w:r>
        <w:r w:rsidRPr="00713928">
          <w:rPr>
            <w:sz w:val="18"/>
            <w:szCs w:val="18"/>
          </w:rPr>
          <w:fldChar w:fldCharType="separate"/>
        </w:r>
        <w:r>
          <w:rPr>
            <w:sz w:val="18"/>
            <w:szCs w:val="18"/>
          </w:rPr>
          <w:t>1</w:t>
        </w:r>
        <w:r w:rsidRPr="00713928">
          <w:rPr>
            <w:noProof/>
            <w:sz w:val="18"/>
            <w:szCs w:val="18"/>
          </w:rPr>
          <w:fldChar w:fldCharType="end"/>
        </w:r>
      </w:p>
    </w:sdtContent>
  </w:sdt>
  <w:p w14:paraId="23A15117" w14:textId="77777777" w:rsidR="004E2400" w:rsidRDefault="004E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7C76" w14:textId="2D5E978E" w:rsidR="00713928" w:rsidRDefault="00713928" w:rsidP="00713928">
    <w:pPr>
      <w:pStyle w:val="Footer"/>
    </w:pPr>
    <w:r w:rsidRPr="004E2400">
      <w:rPr>
        <w:sz w:val="18"/>
        <w:szCs w:val="18"/>
      </w:rPr>
      <w:t>Order 11.2: Order for Disclosure by the Police of Relevant Criminal Material into Care Proceedings</w:t>
    </w:r>
  </w:p>
  <w:sdt>
    <w:sdtPr>
      <w:id w:val="-179973195"/>
      <w:docPartObj>
        <w:docPartGallery w:val="Page Numbers (Bottom of Page)"/>
        <w:docPartUnique/>
      </w:docPartObj>
    </w:sdtPr>
    <w:sdtEndPr>
      <w:rPr>
        <w:noProof/>
        <w:sz w:val="18"/>
        <w:szCs w:val="18"/>
      </w:rPr>
    </w:sdtEndPr>
    <w:sdtContent>
      <w:p w14:paraId="45BAC3B6" w14:textId="18353E66" w:rsidR="00713928" w:rsidRPr="00713928" w:rsidRDefault="00713928">
        <w:pPr>
          <w:pStyle w:val="Footer"/>
          <w:jc w:val="center"/>
          <w:rPr>
            <w:sz w:val="18"/>
            <w:szCs w:val="18"/>
          </w:rPr>
        </w:pPr>
        <w:r w:rsidRPr="00713928">
          <w:rPr>
            <w:sz w:val="18"/>
            <w:szCs w:val="18"/>
          </w:rPr>
          <w:fldChar w:fldCharType="begin"/>
        </w:r>
        <w:r w:rsidRPr="00713928">
          <w:rPr>
            <w:sz w:val="18"/>
            <w:szCs w:val="18"/>
          </w:rPr>
          <w:instrText xml:space="preserve"> PAGE   \* MERGEFORMAT </w:instrText>
        </w:r>
        <w:r w:rsidRPr="00713928">
          <w:rPr>
            <w:sz w:val="18"/>
            <w:szCs w:val="18"/>
          </w:rPr>
          <w:fldChar w:fldCharType="separate"/>
        </w:r>
        <w:r w:rsidRPr="00713928">
          <w:rPr>
            <w:noProof/>
            <w:sz w:val="18"/>
            <w:szCs w:val="18"/>
          </w:rPr>
          <w:t>2</w:t>
        </w:r>
        <w:r w:rsidRPr="00713928">
          <w:rPr>
            <w:noProof/>
            <w:sz w:val="18"/>
            <w:szCs w:val="18"/>
          </w:rPr>
          <w:fldChar w:fldCharType="end"/>
        </w:r>
      </w:p>
    </w:sdtContent>
  </w:sdt>
  <w:p w14:paraId="668784CE" w14:textId="77777777" w:rsidR="004E2400" w:rsidRDefault="004E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DBED" w14:textId="77777777" w:rsidR="00924B43" w:rsidRDefault="00924B43" w:rsidP="00A51EA0">
      <w:r>
        <w:separator/>
      </w:r>
    </w:p>
  </w:footnote>
  <w:footnote w:type="continuationSeparator" w:id="0">
    <w:p w14:paraId="1AA4D8B9" w14:textId="77777777" w:rsidR="00924B43" w:rsidRDefault="00924B43"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9E26" w14:textId="77777777" w:rsidR="004E2400" w:rsidRPr="0041487F" w:rsidRDefault="004E2400" w:rsidP="004E2400">
    <w:pPr>
      <w:pStyle w:val="Header"/>
      <w:jc w:val="center"/>
      <w:rPr>
        <w:i/>
        <w:iCs/>
        <w:sz w:val="18"/>
        <w:szCs w:val="18"/>
      </w:rPr>
    </w:pPr>
    <w:r w:rsidRPr="0041487F">
      <w:rPr>
        <w:i/>
        <w:iCs/>
        <w:sz w:val="18"/>
        <w:szCs w:val="18"/>
      </w:rPr>
      <w:t>Order 11.</w:t>
    </w:r>
    <w:r>
      <w:rPr>
        <w:i/>
        <w:iCs/>
        <w:sz w:val="18"/>
        <w:szCs w:val="18"/>
      </w:rPr>
      <w:t>2</w:t>
    </w:r>
    <w:r w:rsidRPr="0041487F">
      <w:rPr>
        <w:i/>
        <w:iCs/>
        <w:sz w:val="18"/>
        <w:szCs w:val="18"/>
      </w:rPr>
      <w:t xml:space="preserve">: </w:t>
    </w:r>
    <w:r w:rsidRPr="004E2400">
      <w:rPr>
        <w:i/>
        <w:iCs/>
        <w:sz w:val="18"/>
        <w:szCs w:val="18"/>
      </w:rPr>
      <w:t>Order for Disclosure by the Police of Relevant Criminal Material into Care Proceedings</w:t>
    </w:r>
  </w:p>
  <w:p w14:paraId="03D0CCFF" w14:textId="77777777" w:rsidR="004E2400" w:rsidRDefault="004E2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216"/>
    <w:multiLevelType w:val="multilevel"/>
    <w:tmpl w:val="0E78979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C7FE0"/>
    <w:multiLevelType w:val="hybridMultilevel"/>
    <w:tmpl w:val="BDC8335A"/>
    <w:lvl w:ilvl="0" w:tplc="9CB2F78C">
      <w:start w:val="1"/>
      <w:numFmt w:val="decimal"/>
      <w:lvlText w:val="%1."/>
      <w:lvlJc w:val="left"/>
      <w:pPr>
        <w:ind w:left="720" w:hanging="720"/>
      </w:pPr>
      <w:rPr>
        <w:rFonts w:hint="default"/>
        <w:b w:val="0"/>
      </w:rPr>
    </w:lvl>
    <w:lvl w:ilvl="1" w:tplc="56182C0E">
      <w:start w:val="1"/>
      <w:numFmt w:val="lowerLetter"/>
      <w:lvlText w:val="%2."/>
      <w:lvlJc w:val="left"/>
      <w:pPr>
        <w:ind w:left="1440" w:hanging="360"/>
      </w:pPr>
      <w:rPr>
        <w:b w:val="0"/>
        <w:bCs w:val="0"/>
        <w:color w:val="000000" w:themeColor="text1"/>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0"/>
  </w:num>
  <w:num w:numId="2" w16cid:durableId="1558665644">
    <w:abstractNumId w:val="18"/>
  </w:num>
  <w:num w:numId="3" w16cid:durableId="57092759">
    <w:abstractNumId w:val="7"/>
  </w:num>
  <w:num w:numId="4" w16cid:durableId="1873767223">
    <w:abstractNumId w:val="8"/>
  </w:num>
  <w:num w:numId="5" w16cid:durableId="556205713">
    <w:abstractNumId w:val="6"/>
  </w:num>
  <w:num w:numId="6" w16cid:durableId="1663122647">
    <w:abstractNumId w:val="13"/>
  </w:num>
  <w:num w:numId="7" w16cid:durableId="897401327">
    <w:abstractNumId w:val="12"/>
  </w:num>
  <w:num w:numId="8" w16cid:durableId="1452935607">
    <w:abstractNumId w:val="16"/>
  </w:num>
  <w:num w:numId="9" w16cid:durableId="1755974403">
    <w:abstractNumId w:val="15"/>
  </w:num>
  <w:num w:numId="10" w16cid:durableId="488061633">
    <w:abstractNumId w:val="3"/>
  </w:num>
  <w:num w:numId="11" w16cid:durableId="1058363700">
    <w:abstractNumId w:val="2"/>
  </w:num>
  <w:num w:numId="12" w16cid:durableId="1611931616">
    <w:abstractNumId w:val="11"/>
  </w:num>
  <w:num w:numId="13" w16cid:durableId="1100025526">
    <w:abstractNumId w:val="1"/>
  </w:num>
  <w:num w:numId="14" w16cid:durableId="1304849214">
    <w:abstractNumId w:val="14"/>
  </w:num>
  <w:num w:numId="15" w16cid:durableId="49577015">
    <w:abstractNumId w:val="4"/>
  </w:num>
  <w:num w:numId="16" w16cid:durableId="660156361">
    <w:abstractNumId w:val="17"/>
  </w:num>
  <w:num w:numId="17" w16cid:durableId="1084493351">
    <w:abstractNumId w:val="5"/>
  </w:num>
  <w:num w:numId="18" w16cid:durableId="1122923212">
    <w:abstractNumId w:val="9"/>
  </w:num>
  <w:num w:numId="19" w16cid:durableId="113672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5392B"/>
    <w:rsid w:val="00054154"/>
    <w:rsid w:val="000578A5"/>
    <w:rsid w:val="00075522"/>
    <w:rsid w:val="000810C0"/>
    <w:rsid w:val="000A0E68"/>
    <w:rsid w:val="000A4D66"/>
    <w:rsid w:val="000A5A69"/>
    <w:rsid w:val="000B2B5F"/>
    <w:rsid w:val="000E3485"/>
    <w:rsid w:val="000F1EE1"/>
    <w:rsid w:val="0010056B"/>
    <w:rsid w:val="0010067E"/>
    <w:rsid w:val="00112EDE"/>
    <w:rsid w:val="00115845"/>
    <w:rsid w:val="001219B0"/>
    <w:rsid w:val="001236D1"/>
    <w:rsid w:val="0012554A"/>
    <w:rsid w:val="00126EA4"/>
    <w:rsid w:val="0013667B"/>
    <w:rsid w:val="00155C9E"/>
    <w:rsid w:val="00183A0B"/>
    <w:rsid w:val="0019331B"/>
    <w:rsid w:val="001A4A43"/>
    <w:rsid w:val="001B35A3"/>
    <w:rsid w:val="001D7AD0"/>
    <w:rsid w:val="001E6384"/>
    <w:rsid w:val="00214C08"/>
    <w:rsid w:val="00215FEB"/>
    <w:rsid w:val="00224FA2"/>
    <w:rsid w:val="00232CE2"/>
    <w:rsid w:val="002460E0"/>
    <w:rsid w:val="00250376"/>
    <w:rsid w:val="00270FA4"/>
    <w:rsid w:val="00273A2B"/>
    <w:rsid w:val="002743D0"/>
    <w:rsid w:val="00284143"/>
    <w:rsid w:val="00296EB1"/>
    <w:rsid w:val="002B77DF"/>
    <w:rsid w:val="002C14EB"/>
    <w:rsid w:val="002D1105"/>
    <w:rsid w:val="002D258D"/>
    <w:rsid w:val="00310610"/>
    <w:rsid w:val="003250F1"/>
    <w:rsid w:val="0035199A"/>
    <w:rsid w:val="0035735F"/>
    <w:rsid w:val="003A4EE1"/>
    <w:rsid w:val="003C1709"/>
    <w:rsid w:val="003D380B"/>
    <w:rsid w:val="003E09C0"/>
    <w:rsid w:val="003F7997"/>
    <w:rsid w:val="004107D5"/>
    <w:rsid w:val="00426406"/>
    <w:rsid w:val="00441F93"/>
    <w:rsid w:val="004505F1"/>
    <w:rsid w:val="0045301F"/>
    <w:rsid w:val="004669C9"/>
    <w:rsid w:val="00473E78"/>
    <w:rsid w:val="00477AE7"/>
    <w:rsid w:val="00487632"/>
    <w:rsid w:val="00487B44"/>
    <w:rsid w:val="0049571E"/>
    <w:rsid w:val="004A273F"/>
    <w:rsid w:val="004A2764"/>
    <w:rsid w:val="004A39B1"/>
    <w:rsid w:val="004A42FC"/>
    <w:rsid w:val="004B1B99"/>
    <w:rsid w:val="004B4748"/>
    <w:rsid w:val="004B4F50"/>
    <w:rsid w:val="004B665C"/>
    <w:rsid w:val="004C38D1"/>
    <w:rsid w:val="004C45E6"/>
    <w:rsid w:val="004C76DD"/>
    <w:rsid w:val="004E096E"/>
    <w:rsid w:val="004E2400"/>
    <w:rsid w:val="004E7525"/>
    <w:rsid w:val="004F2DF6"/>
    <w:rsid w:val="004F44B4"/>
    <w:rsid w:val="004F782E"/>
    <w:rsid w:val="005014CA"/>
    <w:rsid w:val="0050348B"/>
    <w:rsid w:val="00503BEF"/>
    <w:rsid w:val="00512481"/>
    <w:rsid w:val="005248C0"/>
    <w:rsid w:val="005320E5"/>
    <w:rsid w:val="0053448E"/>
    <w:rsid w:val="005427DC"/>
    <w:rsid w:val="0054444A"/>
    <w:rsid w:val="005469D6"/>
    <w:rsid w:val="0055423C"/>
    <w:rsid w:val="00555724"/>
    <w:rsid w:val="00556E07"/>
    <w:rsid w:val="00562CEB"/>
    <w:rsid w:val="00567420"/>
    <w:rsid w:val="005747EA"/>
    <w:rsid w:val="0059468B"/>
    <w:rsid w:val="005A43F2"/>
    <w:rsid w:val="005A6418"/>
    <w:rsid w:val="005B5FA9"/>
    <w:rsid w:val="0061688C"/>
    <w:rsid w:val="00627BA0"/>
    <w:rsid w:val="00632242"/>
    <w:rsid w:val="00637BA3"/>
    <w:rsid w:val="0064275E"/>
    <w:rsid w:val="00651F16"/>
    <w:rsid w:val="00652DAD"/>
    <w:rsid w:val="00664283"/>
    <w:rsid w:val="0067110C"/>
    <w:rsid w:val="0067543C"/>
    <w:rsid w:val="006762FB"/>
    <w:rsid w:val="0068342B"/>
    <w:rsid w:val="00694355"/>
    <w:rsid w:val="006A313B"/>
    <w:rsid w:val="006A4F0B"/>
    <w:rsid w:val="006B350B"/>
    <w:rsid w:val="006D11BF"/>
    <w:rsid w:val="006D2BC4"/>
    <w:rsid w:val="00713928"/>
    <w:rsid w:val="00726A1F"/>
    <w:rsid w:val="00762905"/>
    <w:rsid w:val="00773259"/>
    <w:rsid w:val="007744DA"/>
    <w:rsid w:val="007752A2"/>
    <w:rsid w:val="00793757"/>
    <w:rsid w:val="007B30C3"/>
    <w:rsid w:val="007B75AA"/>
    <w:rsid w:val="007D38B4"/>
    <w:rsid w:val="007D5A69"/>
    <w:rsid w:val="007E4EE3"/>
    <w:rsid w:val="007F0C9A"/>
    <w:rsid w:val="00802934"/>
    <w:rsid w:val="00826F65"/>
    <w:rsid w:val="00836488"/>
    <w:rsid w:val="0086241C"/>
    <w:rsid w:val="00880DCA"/>
    <w:rsid w:val="00885604"/>
    <w:rsid w:val="0088616D"/>
    <w:rsid w:val="0089502B"/>
    <w:rsid w:val="00895C2B"/>
    <w:rsid w:val="008A1BBD"/>
    <w:rsid w:val="008A6E44"/>
    <w:rsid w:val="008A71AC"/>
    <w:rsid w:val="008D5636"/>
    <w:rsid w:val="008F101A"/>
    <w:rsid w:val="00924B43"/>
    <w:rsid w:val="009532E1"/>
    <w:rsid w:val="00960A5A"/>
    <w:rsid w:val="009637FA"/>
    <w:rsid w:val="00982BFB"/>
    <w:rsid w:val="00986702"/>
    <w:rsid w:val="00993442"/>
    <w:rsid w:val="00995C65"/>
    <w:rsid w:val="00997204"/>
    <w:rsid w:val="009B3DA8"/>
    <w:rsid w:val="009C242B"/>
    <w:rsid w:val="009D3599"/>
    <w:rsid w:val="009F5BD5"/>
    <w:rsid w:val="00A03506"/>
    <w:rsid w:val="00A26F40"/>
    <w:rsid w:val="00A43384"/>
    <w:rsid w:val="00A51EA0"/>
    <w:rsid w:val="00A9316A"/>
    <w:rsid w:val="00A94D7C"/>
    <w:rsid w:val="00AB413D"/>
    <w:rsid w:val="00AC4D03"/>
    <w:rsid w:val="00AC7F34"/>
    <w:rsid w:val="00AF19EB"/>
    <w:rsid w:val="00B15671"/>
    <w:rsid w:val="00B2439D"/>
    <w:rsid w:val="00B30B95"/>
    <w:rsid w:val="00B602B5"/>
    <w:rsid w:val="00B73392"/>
    <w:rsid w:val="00B85E74"/>
    <w:rsid w:val="00B91409"/>
    <w:rsid w:val="00B92F33"/>
    <w:rsid w:val="00B944F1"/>
    <w:rsid w:val="00B97D67"/>
    <w:rsid w:val="00BA0F95"/>
    <w:rsid w:val="00BA135E"/>
    <w:rsid w:val="00BB53F7"/>
    <w:rsid w:val="00BD18DF"/>
    <w:rsid w:val="00BD61FF"/>
    <w:rsid w:val="00BD7489"/>
    <w:rsid w:val="00BF3C31"/>
    <w:rsid w:val="00BF6D93"/>
    <w:rsid w:val="00BF799F"/>
    <w:rsid w:val="00C003C4"/>
    <w:rsid w:val="00C015CA"/>
    <w:rsid w:val="00C04D1F"/>
    <w:rsid w:val="00C21426"/>
    <w:rsid w:val="00C2493F"/>
    <w:rsid w:val="00C26059"/>
    <w:rsid w:val="00C2669F"/>
    <w:rsid w:val="00C33D8F"/>
    <w:rsid w:val="00C403CC"/>
    <w:rsid w:val="00C4574C"/>
    <w:rsid w:val="00C5066B"/>
    <w:rsid w:val="00C5552D"/>
    <w:rsid w:val="00C57402"/>
    <w:rsid w:val="00C663C8"/>
    <w:rsid w:val="00C707F6"/>
    <w:rsid w:val="00C828A6"/>
    <w:rsid w:val="00C92D8A"/>
    <w:rsid w:val="00CA03AA"/>
    <w:rsid w:val="00CC397B"/>
    <w:rsid w:val="00CD0A69"/>
    <w:rsid w:val="00CD42CB"/>
    <w:rsid w:val="00CE10D4"/>
    <w:rsid w:val="00CF7241"/>
    <w:rsid w:val="00D127BD"/>
    <w:rsid w:val="00D13D1C"/>
    <w:rsid w:val="00D13D5A"/>
    <w:rsid w:val="00D21189"/>
    <w:rsid w:val="00D231E0"/>
    <w:rsid w:val="00D42023"/>
    <w:rsid w:val="00D63E92"/>
    <w:rsid w:val="00D66BDC"/>
    <w:rsid w:val="00D764A7"/>
    <w:rsid w:val="00D84F81"/>
    <w:rsid w:val="00D856FA"/>
    <w:rsid w:val="00D87E1F"/>
    <w:rsid w:val="00D91ABE"/>
    <w:rsid w:val="00D97D49"/>
    <w:rsid w:val="00DA70C6"/>
    <w:rsid w:val="00DC13B1"/>
    <w:rsid w:val="00DE1E62"/>
    <w:rsid w:val="00DE4F19"/>
    <w:rsid w:val="00DF2CD7"/>
    <w:rsid w:val="00DF7D79"/>
    <w:rsid w:val="00E0106F"/>
    <w:rsid w:val="00E12D4D"/>
    <w:rsid w:val="00E21295"/>
    <w:rsid w:val="00E21779"/>
    <w:rsid w:val="00E238F2"/>
    <w:rsid w:val="00E24000"/>
    <w:rsid w:val="00E27CD0"/>
    <w:rsid w:val="00E3428B"/>
    <w:rsid w:val="00E414B5"/>
    <w:rsid w:val="00E52DD6"/>
    <w:rsid w:val="00E646C3"/>
    <w:rsid w:val="00E70535"/>
    <w:rsid w:val="00E73C06"/>
    <w:rsid w:val="00E91D43"/>
    <w:rsid w:val="00E92630"/>
    <w:rsid w:val="00E96570"/>
    <w:rsid w:val="00EB1BB0"/>
    <w:rsid w:val="00EB5934"/>
    <w:rsid w:val="00EC0361"/>
    <w:rsid w:val="00EC0AE1"/>
    <w:rsid w:val="00EC1C0E"/>
    <w:rsid w:val="00ED35C2"/>
    <w:rsid w:val="00EE40DC"/>
    <w:rsid w:val="00F04A9E"/>
    <w:rsid w:val="00F06DB3"/>
    <w:rsid w:val="00F422A8"/>
    <w:rsid w:val="00F823BA"/>
    <w:rsid w:val="00FA3DB9"/>
    <w:rsid w:val="00FA77F3"/>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14B5"/>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4B5"/>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4E2400"/>
    <w:rPr>
      <w:sz w:val="16"/>
      <w:szCs w:val="16"/>
    </w:rPr>
  </w:style>
  <w:style w:type="paragraph" w:styleId="CommentText">
    <w:name w:val="annotation text"/>
    <w:basedOn w:val="Normal"/>
    <w:link w:val="CommentTextChar"/>
    <w:uiPriority w:val="99"/>
    <w:unhideWhenUsed/>
    <w:rsid w:val="004E2400"/>
    <w:rPr>
      <w:sz w:val="20"/>
      <w:szCs w:val="20"/>
    </w:rPr>
  </w:style>
  <w:style w:type="character" w:customStyle="1" w:styleId="CommentTextChar">
    <w:name w:val="Comment Text Char"/>
    <w:basedOn w:val="DefaultParagraphFont"/>
    <w:link w:val="CommentText"/>
    <w:uiPriority w:val="99"/>
    <w:rsid w:val="004E2400"/>
    <w:rPr>
      <w:sz w:val="20"/>
      <w:szCs w:val="20"/>
    </w:rPr>
  </w:style>
  <w:style w:type="paragraph" w:styleId="CommentSubject">
    <w:name w:val="annotation subject"/>
    <w:basedOn w:val="CommentText"/>
    <w:next w:val="CommentText"/>
    <w:link w:val="CommentSubjectChar"/>
    <w:uiPriority w:val="99"/>
    <w:semiHidden/>
    <w:unhideWhenUsed/>
    <w:rsid w:val="004E2400"/>
    <w:rPr>
      <w:b/>
      <w:bCs/>
    </w:rPr>
  </w:style>
  <w:style w:type="character" w:customStyle="1" w:styleId="CommentSubjectChar">
    <w:name w:val="Comment Subject Char"/>
    <w:basedOn w:val="CommentTextChar"/>
    <w:link w:val="CommentSubject"/>
    <w:uiPriority w:val="99"/>
    <w:semiHidden/>
    <w:rsid w:val="004E2400"/>
    <w:rPr>
      <w:b/>
      <w:bCs/>
      <w:sz w:val="20"/>
      <w:szCs w:val="20"/>
    </w:rPr>
  </w:style>
  <w:style w:type="paragraph" w:styleId="Revision">
    <w:name w:val="Revision"/>
    <w:hidden/>
    <w:uiPriority w:val="99"/>
    <w:semiHidden/>
    <w:rsid w:val="0089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2022-11-21T14:14:00Z</cp:lastPrinted>
  <dcterms:created xsi:type="dcterms:W3CDTF">2024-05-13T09:25:00Z</dcterms:created>
  <dcterms:modified xsi:type="dcterms:W3CDTF">2024-05-13T09:25:00Z</dcterms:modified>
</cp:coreProperties>
</file>